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2F" w:rsidRDefault="009D78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D96B2F" w:rsidRDefault="009D78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організації та проведення ІІ етапу Всеукраїнської учнівської олімпіади з біології у 2024/2025 навчальному році</w:t>
      </w:r>
    </w:p>
    <w:p w:rsidR="00D96B2F" w:rsidRDefault="00D96B2F">
      <w:pPr>
        <w:ind w:firstLine="720"/>
        <w:jc w:val="right"/>
        <w:rPr>
          <w:b/>
        </w:rPr>
      </w:pPr>
    </w:p>
    <w:p w:rsidR="00D96B2F" w:rsidRDefault="0080187E">
      <w:pPr>
        <w:ind w:left="52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Оксана ЗАЙЦЕВА</w:t>
      </w:r>
      <w:r w:rsidR="009D78B9">
        <w:rPr>
          <w:i/>
          <w:sz w:val="28"/>
          <w:szCs w:val="28"/>
        </w:rPr>
        <w:t xml:space="preserve">, методист Центру </w:t>
      </w:r>
    </w:p>
    <w:p w:rsidR="00D96B2F" w:rsidRDefault="009D78B9">
      <w:pPr>
        <w:ind w:left="52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методичної та аналітичної роботи   </w:t>
      </w:r>
    </w:p>
    <w:p w:rsidR="00D96B2F" w:rsidRDefault="009D78B9">
      <w:pPr>
        <w:ind w:left="52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КВНЗ «Харківська академія </w:t>
      </w:r>
    </w:p>
    <w:p w:rsidR="00D96B2F" w:rsidRDefault="009D78B9">
      <w:pPr>
        <w:ind w:left="4536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неперервної освіти»</w:t>
      </w:r>
    </w:p>
    <w:p w:rsidR="00D96B2F" w:rsidRDefault="00D96B2F">
      <w:pPr>
        <w:ind w:left="5245"/>
        <w:rPr>
          <w:i/>
        </w:rPr>
      </w:pPr>
    </w:p>
    <w:p w:rsidR="00D96B2F" w:rsidRDefault="00D96B2F">
      <w:pPr>
        <w:jc w:val="right"/>
        <w:rPr>
          <w:color w:val="000000"/>
        </w:rPr>
      </w:pPr>
    </w:p>
    <w:p w:rsidR="00D96B2F" w:rsidRPr="0080187E" w:rsidRDefault="009D78B9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  <w:u w:val="single"/>
        </w:rPr>
        <w:t>Загальні положення.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виконання наказів Міністерства освіти і науки України від 30.09.2024 № 1391 «Про проведення Всеукраїнських учнівських олімпіад  з навчальних предметів і турнірів у 2024/2025 навчальному році»,  від 09.10.2024 </w:t>
      </w:r>
      <w:r>
        <w:rPr>
          <w:sz w:val="28"/>
          <w:szCs w:val="28"/>
        </w:rPr>
        <w:br/>
        <w:t xml:space="preserve">№ 1434 «Про внесення змін до наказу Міністерства освіти і науки України від 30.09.2024 № 1391»,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у Міністерстві юстиції України 17.11.2011 за № 1318/20056 (із змінами), відповідно до наказу Департаменту науки і освіти Харківської обласної державної адміністрації від 22.10.2024 № 102 «Про проведення І-ІІ етапів та підготовку до ІІІ етапу Всеукраїнських учнівських олімпіад із навчальних предметів у Харківській області у 2024/2025 навчальному році» в районах Харківської області та міста Харкова ІІ (районний) етап Всеукраїнської учнівської олімпіади з біології буде проведений </w:t>
      </w:r>
      <w:r>
        <w:rPr>
          <w:color w:val="000000"/>
          <w:sz w:val="28"/>
          <w:szCs w:val="28"/>
        </w:rPr>
        <w:t xml:space="preserve">у </w:t>
      </w:r>
      <w:r>
        <w:rPr>
          <w:b/>
          <w:color w:val="000000"/>
          <w:sz w:val="28"/>
          <w:szCs w:val="28"/>
        </w:rPr>
        <w:t>дистанційн</w:t>
      </w:r>
      <w:r>
        <w:rPr>
          <w:b/>
          <w:sz w:val="28"/>
          <w:szCs w:val="28"/>
        </w:rPr>
        <w:t>ій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змішан</w:t>
      </w:r>
      <w:r>
        <w:rPr>
          <w:b/>
          <w:sz w:val="28"/>
          <w:szCs w:val="28"/>
        </w:rPr>
        <w:t>ій)</w:t>
      </w:r>
      <w:r>
        <w:rPr>
          <w:b/>
          <w:color w:val="000000"/>
          <w:sz w:val="28"/>
          <w:szCs w:val="28"/>
        </w:rPr>
        <w:t xml:space="preserve"> формі</w:t>
      </w:r>
      <w:r w:rsidR="0080187E">
        <w:rPr>
          <w:b/>
          <w:color w:val="000000"/>
          <w:sz w:val="28"/>
          <w:szCs w:val="28"/>
        </w:rPr>
        <w:t xml:space="preserve"> </w:t>
      </w:r>
      <w:r w:rsidR="0080187E" w:rsidRPr="0080187E">
        <w:rPr>
          <w:color w:val="000000"/>
          <w:sz w:val="28"/>
          <w:szCs w:val="28"/>
        </w:rPr>
        <w:t>(за рішенням районного оргкомітету)</w:t>
      </w:r>
      <w:r w:rsidRPr="0080187E">
        <w:rPr>
          <w:color w:val="000000"/>
          <w:sz w:val="28"/>
          <w:szCs w:val="28"/>
        </w:rPr>
        <w:t>.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Звертаємо Вашу увагу на те, що </w:t>
      </w:r>
      <w:r>
        <w:rPr>
          <w:b/>
          <w:color w:val="000000"/>
          <w:sz w:val="28"/>
          <w:szCs w:val="28"/>
        </w:rPr>
        <w:t>умовами проведення ІІ етапу олімпіади</w:t>
      </w:r>
      <w:r>
        <w:rPr>
          <w:color w:val="000000"/>
          <w:sz w:val="28"/>
          <w:szCs w:val="28"/>
        </w:rPr>
        <w:t xml:space="preserve"> є </w:t>
      </w:r>
      <w:r>
        <w:rPr>
          <w:b/>
          <w:color w:val="000000"/>
          <w:sz w:val="28"/>
          <w:szCs w:val="28"/>
        </w:rPr>
        <w:t>добровільна участь</w:t>
      </w:r>
      <w:r>
        <w:rPr>
          <w:color w:val="000000"/>
          <w:sz w:val="28"/>
          <w:szCs w:val="28"/>
        </w:rPr>
        <w:t xml:space="preserve"> здобувачів освіти та дотримання законодавства України в частині </w:t>
      </w:r>
      <w:r>
        <w:rPr>
          <w:b/>
          <w:color w:val="000000"/>
          <w:sz w:val="28"/>
          <w:szCs w:val="28"/>
        </w:rPr>
        <w:t>забезпечення заходів безпеки</w:t>
      </w:r>
      <w:r>
        <w:rPr>
          <w:color w:val="000000"/>
          <w:sz w:val="28"/>
          <w:szCs w:val="28"/>
        </w:rPr>
        <w:t>, пов’язаних із запровадженням правового режиму воєнного стану в Україні.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узяти участь в олімпіаді всім учням, включеним у заявку закладу освіти.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Забороняється втручання батьків учасників (або осіб, які їх замінюють) і вчителів, які підготували учнів, у перебіг змагань, участь у перевірці робіт і апеляцій.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Для проведення олімпіади створюються районні оргкомітет і журі. 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Олімпіадні</w:t>
      </w:r>
      <w:proofErr w:type="spellEnd"/>
      <w:r>
        <w:rPr>
          <w:color w:val="000000"/>
          <w:sz w:val="28"/>
          <w:szCs w:val="28"/>
        </w:rPr>
        <w:t xml:space="preserve"> завдання в документі Word </w:t>
      </w:r>
      <w:r w:rsidR="00501E85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>-формі</w:t>
      </w:r>
      <w:r>
        <w:rPr>
          <w:color w:val="000000"/>
          <w:sz w:val="28"/>
          <w:szCs w:val="28"/>
        </w:rPr>
        <w:t xml:space="preserve"> будуть надіслані </w:t>
      </w:r>
      <w:r>
        <w:rPr>
          <w:b/>
          <w:color w:val="000000"/>
          <w:sz w:val="28"/>
          <w:szCs w:val="28"/>
        </w:rPr>
        <w:t xml:space="preserve">особі, відповідальній </w:t>
      </w:r>
      <w:r>
        <w:rPr>
          <w:color w:val="000000"/>
          <w:sz w:val="28"/>
          <w:szCs w:val="28"/>
        </w:rPr>
        <w:t xml:space="preserve">за проведення олімпіади, з </w:t>
      </w:r>
      <w:r>
        <w:rPr>
          <w:b/>
          <w:sz w:val="28"/>
          <w:szCs w:val="28"/>
        </w:rPr>
        <w:t>09.00 до 9.30</w:t>
      </w:r>
      <w:r>
        <w:rPr>
          <w:b/>
          <w:color w:val="000000"/>
          <w:sz w:val="28"/>
          <w:szCs w:val="28"/>
        </w:rPr>
        <w:t xml:space="preserve"> в день проведення олімпіади.</w:t>
      </w:r>
      <w:r>
        <w:rPr>
          <w:color w:val="000000"/>
          <w:sz w:val="28"/>
          <w:szCs w:val="28"/>
        </w:rPr>
        <w:t>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Рекомендуємо </w:t>
      </w:r>
      <w:r>
        <w:rPr>
          <w:b/>
          <w:color w:val="000000"/>
          <w:sz w:val="28"/>
          <w:szCs w:val="28"/>
        </w:rPr>
        <w:t xml:space="preserve">підготувати робоче місце </w:t>
      </w:r>
      <w:r>
        <w:rPr>
          <w:color w:val="000000"/>
          <w:sz w:val="28"/>
          <w:szCs w:val="28"/>
        </w:rPr>
        <w:t xml:space="preserve">учасника/учасниці олімпіади, де має бути комп’ютер із </w:t>
      </w:r>
      <w:proofErr w:type="spellStart"/>
      <w:r>
        <w:rPr>
          <w:color w:val="000000"/>
          <w:sz w:val="28"/>
          <w:szCs w:val="28"/>
        </w:rPr>
        <w:t>вебкамерою</w:t>
      </w:r>
      <w:proofErr w:type="spellEnd"/>
      <w:r>
        <w:rPr>
          <w:color w:val="000000"/>
          <w:sz w:val="28"/>
          <w:szCs w:val="28"/>
        </w:rPr>
        <w:t xml:space="preserve"> та підключенням до мережі Інтернет. По можливості – забезпечити приміщення пристроєм, за допомогою якого можна буде сфотографувати або </w:t>
      </w:r>
      <w:proofErr w:type="spellStart"/>
      <w:r>
        <w:rPr>
          <w:color w:val="000000"/>
          <w:sz w:val="28"/>
          <w:szCs w:val="28"/>
        </w:rPr>
        <w:t>відсканувати</w:t>
      </w:r>
      <w:proofErr w:type="spellEnd"/>
      <w:r>
        <w:rPr>
          <w:color w:val="000000"/>
          <w:sz w:val="28"/>
          <w:szCs w:val="28"/>
        </w:rPr>
        <w:t xml:space="preserve"> відповіді  на завдання.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У зв’язку зі складною ситуацією, пов’язаною з воєнним станом, не в усіх буде можливість організувати відеоспостереження, тому актуалізуємо, що віримо в чесність </w:t>
      </w:r>
      <w:r>
        <w:rPr>
          <w:color w:val="000000"/>
          <w:sz w:val="28"/>
          <w:szCs w:val="28"/>
        </w:rPr>
        <w:lastRenderedPageBreak/>
        <w:t xml:space="preserve">і порядність учасників. Також нагадуємо про </w:t>
      </w:r>
      <w:r>
        <w:rPr>
          <w:b/>
          <w:color w:val="000000"/>
          <w:sz w:val="28"/>
          <w:szCs w:val="28"/>
        </w:rPr>
        <w:t>дотримання академічної доброчесності.</w:t>
      </w:r>
      <w:r>
        <w:rPr>
          <w:color w:val="000000"/>
          <w:sz w:val="28"/>
          <w:szCs w:val="28"/>
        </w:rPr>
        <w:t> </w:t>
      </w:r>
    </w:p>
    <w:p w:rsidR="00D96B2F" w:rsidRPr="00125975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125975">
        <w:rPr>
          <w:b/>
          <w:bCs/>
          <w:color w:val="000000"/>
          <w:sz w:val="28"/>
          <w:szCs w:val="28"/>
        </w:rPr>
        <w:t>Алгоритм організації та проведення ІІ етапу олімпіади має забезпечити максимальні умови для збереження життя та здоров’я учасників олімпіади</w:t>
      </w:r>
      <w:r w:rsidRPr="00125975">
        <w:rPr>
          <w:color w:val="000000"/>
          <w:sz w:val="28"/>
          <w:szCs w:val="28"/>
        </w:rPr>
        <w:t>. 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 </w:t>
      </w:r>
      <w:r w:rsidRPr="00125975">
        <w:rPr>
          <w:b/>
          <w:bCs/>
          <w:i/>
          <w:iCs/>
          <w:color w:val="000000"/>
          <w:sz w:val="28"/>
          <w:szCs w:val="28"/>
        </w:rPr>
        <w:t>Дії в разі надходження сповіщення про повітряну тривогу в районі під час проведення випробування:</w:t>
      </w:r>
      <w:r>
        <w:rPr>
          <w:color w:val="000000"/>
          <w:sz w:val="28"/>
          <w:szCs w:val="28"/>
        </w:rPr>
        <w:t>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 час оголошення повітряної тривоги проведення змагання зупиняється; 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секретар журі фіксує час призупинення виконання завдань і робить відмітку в протоколі;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учасники олімпіади та члени журі переходять в укриття цивільного захисту;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після відбою повітряної тривоги виконання завдань продовжується;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 </w:t>
      </w:r>
      <w:r w:rsidRPr="00125975">
        <w:rPr>
          <w:b/>
          <w:bCs/>
          <w:i/>
          <w:iCs/>
          <w:color w:val="000000"/>
          <w:sz w:val="28"/>
          <w:szCs w:val="28"/>
        </w:rPr>
        <w:t>Дії в разі відключення електроенергії, інтернет-зв’язку в районі під час проведення випробування</w:t>
      </w:r>
      <w:r>
        <w:rPr>
          <w:color w:val="000000"/>
          <w:sz w:val="28"/>
          <w:szCs w:val="28"/>
        </w:rPr>
        <w:t>: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 час відключення електроенергії, інтернет-зв’язку проведення змагання зупиняється; 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секретар журі фіксує час виконання завдань і робить відмітку в протоколі;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після включення електроенергії, інтернет-зв’язку виконання завдань продовжується; </w:t>
      </w:r>
    </w:p>
    <w:p w:rsidR="00D96B2F" w:rsidRDefault="009D7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7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 </w:t>
      </w:r>
    </w:p>
    <w:p w:rsidR="00D96B2F" w:rsidRDefault="009D78B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Проведення ІІ етапу Всеукраїнської учнівської олімпіади з біології заплановано на </w:t>
      </w:r>
      <w:r>
        <w:rPr>
          <w:b/>
          <w:sz w:val="28"/>
          <w:szCs w:val="28"/>
        </w:rPr>
        <w:t>05</w:t>
      </w:r>
      <w:r>
        <w:rPr>
          <w:b/>
          <w:color w:val="000000"/>
          <w:sz w:val="28"/>
          <w:szCs w:val="28"/>
        </w:rPr>
        <w:t xml:space="preserve"> грудня 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року.</w:t>
      </w:r>
    </w:p>
    <w:p w:rsidR="00D96B2F" w:rsidRDefault="009D78B9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Всеукраїнська учнівська олімпіада з біології проводиться з метою пошуку та підтримки біологічно обдарованих учнів, створення умов для їхнього розвитку та самовдосконалення.</w:t>
      </w:r>
    </w:p>
    <w:p w:rsidR="00D96B2F" w:rsidRDefault="009D78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районному етапі олімпіади з біології беруть участь учні 8 – 11 класів, які стали переможцями попереднього етапу. </w:t>
      </w:r>
    </w:p>
    <w:p w:rsidR="00D96B2F" w:rsidRDefault="009D78B9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Оргкомітет може дозволити участь у ІІ етапі олімпіади школярам 7 класів (за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клас) за умови їхньої перемоги в І етапі.</w:t>
      </w:r>
    </w:p>
    <w:p w:rsidR="00D96B2F" w:rsidRDefault="009D78B9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проведення олімпіади створюються </w:t>
      </w:r>
      <w:r>
        <w:rPr>
          <w:b/>
          <w:color w:val="000000"/>
          <w:sz w:val="28"/>
          <w:szCs w:val="28"/>
        </w:rPr>
        <w:t>районні</w:t>
      </w:r>
      <w:r>
        <w:rPr>
          <w:color w:val="000000"/>
          <w:sz w:val="28"/>
          <w:szCs w:val="28"/>
        </w:rPr>
        <w:t xml:space="preserve"> оргкомітет і журі.</w:t>
      </w:r>
    </w:p>
    <w:p w:rsidR="00D96B2F" w:rsidRDefault="009D78B9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Оргкомітет.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 складу оргкомітету ІІ етапу олімпіад доцільно ввести представників від кожної територіальної громади.</w:t>
      </w:r>
      <w:r>
        <w:rPr>
          <w:color w:val="000000"/>
          <w:sz w:val="28"/>
          <w:szCs w:val="28"/>
        </w:rPr>
        <w:t xml:space="preserve">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олімпіади керівник команди подає до оргкомітету оригінал нової заявки із зазначенням причини заміни учнів. </w:t>
      </w:r>
    </w:p>
    <w:p w:rsidR="00D96B2F" w:rsidRDefault="009D78B9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Оргкомітет здійснює таку організаційну роботу з підготовки та проведення олімпіади: </w:t>
      </w:r>
    </w:p>
    <w:p w:rsidR="00D96B2F" w:rsidRDefault="009D7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Порядок проведення олімпіади; </w:t>
      </w:r>
    </w:p>
    <w:p w:rsidR="00D96B2F" w:rsidRDefault="009D7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Інструкцію до виконання роботи і знайомить із нею учнів перед початком олімпіади; </w:t>
      </w:r>
    </w:p>
    <w:p w:rsidR="00D96B2F" w:rsidRDefault="009D7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забезпечує порядок проведення олімпіади; </w:t>
      </w:r>
    </w:p>
    <w:p w:rsidR="00D96B2F" w:rsidRDefault="009D7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 </w:t>
      </w:r>
    </w:p>
    <w:p w:rsidR="00D96B2F" w:rsidRDefault="009D7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  </w:t>
      </w:r>
    </w:p>
    <w:p w:rsidR="00D96B2F" w:rsidRDefault="009D78B9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Відділи освіти районних державних адміністрацій, а також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b/>
          <w:color w:val="000000"/>
          <w:sz w:val="28"/>
          <w:szCs w:val="28"/>
        </w:rPr>
        <w:t>осіб, відповідальних</w:t>
      </w:r>
      <w:r>
        <w:rPr>
          <w:color w:val="000000"/>
          <w:sz w:val="28"/>
          <w:szCs w:val="28"/>
        </w:rPr>
        <w:t xml:space="preserve"> за проведення олімпіади. Доступ до завдань буде надано цим особам </w:t>
      </w:r>
      <w:r>
        <w:rPr>
          <w:b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годині ранку в день проведення олімпіади.</w:t>
      </w:r>
      <w:r>
        <w:rPr>
          <w:color w:val="000000"/>
          <w:sz w:val="28"/>
          <w:szCs w:val="28"/>
        </w:rPr>
        <w:t xml:space="preserve"> Контактну інформацію про цих осіб (ПІБ, електронна адреса, телефон) треба заздалегідь повідомити на електронну адресу </w:t>
      </w:r>
      <w:hyperlink r:id="rId6">
        <w:r>
          <w:rPr>
            <w:color w:val="0563C1"/>
            <w:sz w:val="28"/>
            <w:szCs w:val="28"/>
            <w:u w:val="single"/>
          </w:rPr>
          <w:t>center_ekspert@ukr.net</w:t>
        </w:r>
      </w:hyperlink>
      <w:r>
        <w:rPr>
          <w:color w:val="000000"/>
          <w:sz w:val="28"/>
          <w:szCs w:val="28"/>
        </w:rPr>
        <w:t xml:space="preserve">. </w:t>
      </w:r>
    </w:p>
    <w:p w:rsidR="00D96B2F" w:rsidRPr="0080187E" w:rsidRDefault="009D78B9" w:rsidP="0080187E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дій під час проведення олімпіади.</w:t>
      </w:r>
      <w:r>
        <w:rPr>
          <w:color w:val="000000"/>
          <w:sz w:val="28"/>
          <w:szCs w:val="28"/>
        </w:rPr>
        <w:t xml:space="preserve"> Олімпіаду рекомендуємо розпочати о </w:t>
      </w:r>
      <w:r>
        <w:rPr>
          <w:b/>
          <w:color w:val="000000"/>
          <w:sz w:val="28"/>
          <w:szCs w:val="28"/>
        </w:rPr>
        <w:t>10-00.</w:t>
      </w:r>
      <w:r>
        <w:rPr>
          <w:color w:val="000000"/>
          <w:sz w:val="28"/>
          <w:szCs w:val="28"/>
        </w:rPr>
        <w:t xml:space="preserve"> Тривалість виконання завдань – </w:t>
      </w:r>
      <w:r>
        <w:rPr>
          <w:b/>
          <w:color w:val="000000"/>
          <w:sz w:val="28"/>
          <w:szCs w:val="28"/>
        </w:rPr>
        <w:t>4 години</w:t>
      </w:r>
      <w:r>
        <w:rPr>
          <w:color w:val="000000"/>
          <w:sz w:val="28"/>
          <w:szCs w:val="28"/>
        </w:rPr>
        <w:t>. У разі виникнення форс-мажорних ситуацій оргкомітет приймає рішення про інший час початку та закінчення олімпіади.  </w:t>
      </w:r>
      <w:bookmarkStart w:id="0" w:name="_GoBack"/>
      <w:bookmarkEnd w:id="0"/>
    </w:p>
    <w:p w:rsidR="00D96B2F" w:rsidRDefault="009D78B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Особливі умови </w:t>
      </w:r>
    </w:p>
    <w:p w:rsidR="00D96B2F" w:rsidRDefault="009D78B9">
      <w:pPr>
        <w:numPr>
          <w:ilvl w:val="1"/>
          <w:numId w:val="2"/>
        </w:numPr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Під час виконання завдань олімпіади </w:t>
      </w:r>
      <w:r w:rsidRPr="007B0557">
        <w:rPr>
          <w:b/>
          <w:bCs/>
          <w:sz w:val="28"/>
          <w:szCs w:val="28"/>
        </w:rPr>
        <w:t>не до</w:t>
      </w:r>
      <w:r w:rsidR="007B0557" w:rsidRPr="007B0557">
        <w:rPr>
          <w:b/>
          <w:bCs/>
          <w:sz w:val="28"/>
          <w:szCs w:val="28"/>
        </w:rPr>
        <w:t>зволяється</w:t>
      </w:r>
      <w:r w:rsidRPr="007B0557">
        <w:rPr>
          <w:b/>
          <w:bCs/>
          <w:sz w:val="28"/>
          <w:szCs w:val="28"/>
        </w:rPr>
        <w:t xml:space="preserve"> використання</w:t>
      </w:r>
      <w:r>
        <w:rPr>
          <w:sz w:val="28"/>
          <w:szCs w:val="28"/>
        </w:rPr>
        <w:t xml:space="preserve"> підручників, довідників, атласів, інших навчальних посібників.</w:t>
      </w:r>
    </w:p>
    <w:p w:rsidR="00D96B2F" w:rsidRDefault="009D78B9">
      <w:pPr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Виконуючи </w:t>
      </w:r>
      <w:proofErr w:type="spellStart"/>
      <w:r>
        <w:rPr>
          <w:sz w:val="28"/>
          <w:szCs w:val="28"/>
        </w:rPr>
        <w:t>олімпіадні</w:t>
      </w:r>
      <w:proofErr w:type="spellEnd"/>
      <w:r>
        <w:rPr>
          <w:sz w:val="28"/>
          <w:szCs w:val="28"/>
        </w:rPr>
        <w:t xml:space="preserve"> роботи з біології, можна користуватися калькулятором.</w:t>
      </w:r>
    </w:p>
    <w:p w:rsidR="00D96B2F" w:rsidRDefault="009D78B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завдань</w:t>
      </w:r>
    </w:p>
    <w:p w:rsidR="00D96B2F" w:rsidRDefault="009D78B9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Теоретичний тур </w:t>
      </w:r>
    </w:p>
    <w:p w:rsidR="00D96B2F" w:rsidRDefault="009D7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теоретичного туру олімпіади характерні такі типи завдань:</w:t>
      </w:r>
    </w:p>
    <w:p w:rsidR="00D96B2F" w:rsidRDefault="009D78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завдання, що вимагають відтворення знань, пояснення того чи іншого біологічного явища;</w:t>
      </w:r>
    </w:p>
    <w:p w:rsidR="00D96B2F" w:rsidRDefault="009D78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завдання, що потребують від учасників застосування знань з інших навчальних дисциплін і формулювання власних висновків;</w:t>
      </w:r>
    </w:p>
    <w:p w:rsidR="00D96B2F" w:rsidRDefault="009D78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завдання, що вимагають від учасників уміння аналізувати, зіставляти факти, висловлювати судження під час розгляду різних точок зору на предмет дослідження;</w:t>
      </w:r>
    </w:p>
    <w:p w:rsidR="00D96B2F" w:rsidRDefault="009D78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завдання, якими передбачено формулювання гіпотези на основі експериментальних даних. </w:t>
      </w:r>
    </w:p>
    <w:p w:rsidR="00D96B2F" w:rsidRDefault="009D7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Тестові завдання </w:t>
      </w:r>
      <w:r>
        <w:rPr>
          <w:b/>
          <w:i/>
          <w:sz w:val="28"/>
          <w:szCs w:val="28"/>
        </w:rPr>
        <w:t>групи А</w:t>
      </w:r>
      <w:r>
        <w:rPr>
          <w:sz w:val="28"/>
          <w:szCs w:val="28"/>
        </w:rPr>
        <w:t xml:space="preserve"> передбачають вибір однієї правильної відповіді з чотирьох запропонованих.  </w:t>
      </w:r>
    </w:p>
    <w:p w:rsidR="00D96B2F" w:rsidRDefault="009D7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Тестові завдання </w:t>
      </w:r>
      <w:r>
        <w:rPr>
          <w:b/>
          <w:i/>
          <w:sz w:val="28"/>
          <w:szCs w:val="28"/>
        </w:rPr>
        <w:t>групи Б</w:t>
      </w:r>
      <w:r>
        <w:rPr>
          <w:sz w:val="28"/>
          <w:szCs w:val="28"/>
        </w:rPr>
        <w:t xml:space="preserve"> передбачають вибір усіх можливих правильних відповідей із п’яти запропонованих (кількість правильних відповідей може бути від однієї до п’яти). </w:t>
      </w:r>
    </w:p>
    <w:p w:rsidR="00D96B2F" w:rsidRDefault="009D7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тесту групи </w:t>
      </w: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вибрати правильні та неправильні відповіді. </w:t>
      </w:r>
    </w:p>
    <w:p w:rsidR="00D96B2F" w:rsidRDefault="00D96B2F">
      <w:pPr>
        <w:ind w:firstLine="720"/>
        <w:jc w:val="both"/>
        <w:rPr>
          <w:b/>
          <w:sz w:val="28"/>
          <w:szCs w:val="28"/>
        </w:rPr>
      </w:pPr>
    </w:p>
    <w:p w:rsidR="00D96B2F" w:rsidRDefault="00D96B2F">
      <w:pPr>
        <w:ind w:firstLine="720"/>
        <w:jc w:val="both"/>
        <w:rPr>
          <w:b/>
          <w:sz w:val="28"/>
          <w:szCs w:val="28"/>
        </w:rPr>
      </w:pPr>
    </w:p>
    <w:p w:rsidR="00D96B2F" w:rsidRDefault="009D78B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Практичний тур </w:t>
      </w:r>
    </w:p>
    <w:p w:rsidR="00D96B2F" w:rsidRDefault="009D7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Практичний тур складається із завдань, які мають на меті визначити рівень практичних умінь учнів. </w:t>
      </w:r>
    </w:p>
    <w:p w:rsidR="00D96B2F" w:rsidRDefault="009D78B9">
      <w:pPr>
        <w:ind w:firstLine="708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Увага! </w:t>
      </w:r>
      <w:r>
        <w:rPr>
          <w:sz w:val="28"/>
          <w:szCs w:val="28"/>
        </w:rPr>
        <w:t xml:space="preserve">У цьому році для учнів 8 та 9 класів завдання окремі, для 10-11 класів буде запропоновано єдиний комплект завдань відповідно. </w:t>
      </w:r>
    </w:p>
    <w:p w:rsidR="00D96B2F" w:rsidRDefault="009D7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Усі частини тестового туру розподіляються на спеціальні розділи, співвідношення між якими визначається встановленим регламентом, який зазначено в таблиці 1.</w:t>
      </w:r>
    </w:p>
    <w:p w:rsidR="00D96B2F" w:rsidRDefault="009D78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p w:rsidR="00D96B2F" w:rsidRDefault="009D78B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тем, за якими будуть складатися завдання</w:t>
      </w:r>
    </w:p>
    <w:tbl>
      <w:tblPr>
        <w:tblStyle w:val="ad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D96B2F">
        <w:trPr>
          <w:jc w:val="center"/>
        </w:trPr>
        <w:tc>
          <w:tcPr>
            <w:tcW w:w="9571" w:type="dxa"/>
            <w:shd w:val="clear" w:color="auto" w:fill="auto"/>
          </w:tcPr>
          <w:p w:rsidR="00D96B2F" w:rsidRDefault="009D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Теми, класи</w:t>
            </w:r>
          </w:p>
        </w:tc>
      </w:tr>
      <w:tr w:rsidR="00D96B2F">
        <w:trPr>
          <w:trHeight w:val="1071"/>
          <w:jc w:val="center"/>
        </w:trPr>
        <w:tc>
          <w:tcPr>
            <w:tcW w:w="9571" w:type="dxa"/>
            <w:shd w:val="clear" w:color="auto" w:fill="auto"/>
          </w:tcPr>
          <w:p w:rsidR="00D96B2F" w:rsidRDefault="009D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96B2F" w:rsidRDefault="009D7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 рослин. Біологія тварин. Біологія людини.</w:t>
            </w:r>
          </w:p>
        </w:tc>
      </w:tr>
      <w:tr w:rsidR="00D96B2F">
        <w:trPr>
          <w:trHeight w:val="1413"/>
          <w:jc w:val="center"/>
        </w:trPr>
        <w:tc>
          <w:tcPr>
            <w:tcW w:w="9571" w:type="dxa"/>
            <w:shd w:val="clear" w:color="auto" w:fill="auto"/>
          </w:tcPr>
          <w:p w:rsidR="00D96B2F" w:rsidRDefault="009D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96B2F" w:rsidRDefault="009D7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 рослин. Біологія тварин. Біологія людини.</w:t>
            </w:r>
            <w:r w:rsidR="002B7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Універсальні властивості організмів (клітина).</w:t>
            </w:r>
          </w:p>
        </w:tc>
      </w:tr>
      <w:tr w:rsidR="00D96B2F">
        <w:trPr>
          <w:trHeight w:val="1413"/>
          <w:jc w:val="center"/>
        </w:trPr>
        <w:tc>
          <w:tcPr>
            <w:tcW w:w="9571" w:type="dxa"/>
            <w:shd w:val="clear" w:color="auto" w:fill="auto"/>
          </w:tcPr>
          <w:p w:rsidR="00D96B2F" w:rsidRDefault="009D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D96B2F" w:rsidRDefault="009D7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 рослин. Біологія тварин. Біологія людини. Основні властивості організмів. Універсальні властивості організмів (клітина). Вірусологія. Біорізноманіття.</w:t>
            </w:r>
          </w:p>
        </w:tc>
      </w:tr>
    </w:tbl>
    <w:p w:rsidR="00D96B2F" w:rsidRDefault="00D96B2F">
      <w:pPr>
        <w:ind w:firstLine="709"/>
        <w:jc w:val="both"/>
        <w:rPr>
          <w:sz w:val="28"/>
          <w:szCs w:val="28"/>
        </w:rPr>
      </w:pPr>
    </w:p>
    <w:p w:rsidR="00D96B2F" w:rsidRDefault="009D78B9">
      <w:pPr>
        <w:ind w:firstLine="709"/>
        <w:jc w:val="both"/>
        <w:rPr>
          <w:sz w:val="28"/>
          <w:szCs w:val="28"/>
        </w:rPr>
      </w:pPr>
      <w:r w:rsidRPr="009D78B9">
        <w:rPr>
          <w:b/>
          <w:bCs/>
          <w:sz w:val="28"/>
          <w:szCs w:val="28"/>
        </w:rPr>
        <w:t>Звіт про проведення ІІ етапу та заявку на участь команд у ІІІ етапі Всеукраїнської учнівської олімпіади з біології</w:t>
      </w:r>
      <w:r>
        <w:rPr>
          <w:sz w:val="28"/>
          <w:szCs w:val="28"/>
        </w:rPr>
        <w:t xml:space="preserve">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</w:t>
      </w:r>
      <w:r w:rsidRPr="009D78B9">
        <w:rPr>
          <w:b/>
          <w:bCs/>
          <w:sz w:val="28"/>
          <w:szCs w:val="28"/>
        </w:rPr>
        <w:t>надіслати не пізніше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 грудня 2024 року</w:t>
      </w:r>
      <w:r>
        <w:rPr>
          <w:sz w:val="28"/>
          <w:szCs w:val="28"/>
        </w:rPr>
        <w:t xml:space="preserve"> на електронну адресу: </w:t>
      </w:r>
      <w:hyperlink r:id="rId7">
        <w:r>
          <w:rPr>
            <w:color w:val="0563C1"/>
            <w:sz w:val="28"/>
            <w:szCs w:val="28"/>
            <w:u w:val="single"/>
          </w:rPr>
          <w:t>Foximent@ukr.net</w:t>
        </w:r>
      </w:hyperlink>
      <w:r>
        <w:rPr>
          <w:sz w:val="28"/>
          <w:szCs w:val="28"/>
        </w:rPr>
        <w:t>.</w:t>
      </w:r>
    </w:p>
    <w:sectPr w:rsidR="00D96B2F">
      <w:pgSz w:w="11906" w:h="16838"/>
      <w:pgMar w:top="1135" w:right="566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EEC"/>
    <w:multiLevelType w:val="multilevel"/>
    <w:tmpl w:val="550864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035173"/>
    <w:multiLevelType w:val="multilevel"/>
    <w:tmpl w:val="E8E08C88"/>
    <w:lvl w:ilvl="0">
      <w:start w:val="1"/>
      <w:numFmt w:val="bullet"/>
      <w:lvlText w:val="●"/>
      <w:lvlJc w:val="left"/>
      <w:pPr>
        <w:ind w:left="10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A34ABB"/>
    <w:multiLevelType w:val="multilevel"/>
    <w:tmpl w:val="64AED9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2F"/>
    <w:rsid w:val="00125975"/>
    <w:rsid w:val="00256DA9"/>
    <w:rsid w:val="002B7D73"/>
    <w:rsid w:val="00501E85"/>
    <w:rsid w:val="007B0557"/>
    <w:rsid w:val="0080187E"/>
    <w:rsid w:val="009D78B9"/>
    <w:rsid w:val="00D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8B2C"/>
  <w15:docId w15:val="{4BA08AE1-4AAD-42FD-AF49-9B244636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77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B319A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rsid w:val="001B319A"/>
    <w:pPr>
      <w:keepNext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B5777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7B5777"/>
    <w:pPr>
      <w:ind w:firstLine="900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rsid w:val="007B5777"/>
    <w:rPr>
      <w:sz w:val="28"/>
      <w:szCs w:val="24"/>
      <w:lang w:val="uk-UA" w:eastAsia="ru-RU" w:bidi="ar-SA"/>
    </w:rPr>
  </w:style>
  <w:style w:type="paragraph" w:styleId="a7">
    <w:name w:val="Body Text"/>
    <w:basedOn w:val="a"/>
    <w:link w:val="a8"/>
    <w:unhideWhenUsed/>
    <w:rsid w:val="007B5777"/>
    <w:pPr>
      <w:spacing w:after="120"/>
    </w:pPr>
  </w:style>
  <w:style w:type="character" w:customStyle="1" w:styleId="a8">
    <w:name w:val="Основний текст Знак"/>
    <w:link w:val="a7"/>
    <w:rsid w:val="007B5777"/>
    <w:rPr>
      <w:sz w:val="24"/>
      <w:szCs w:val="24"/>
      <w:lang w:val="ru-RU" w:eastAsia="ru-RU" w:bidi="ar-SA"/>
    </w:rPr>
  </w:style>
  <w:style w:type="character" w:customStyle="1" w:styleId="a4">
    <w:name w:val="Назва Знак"/>
    <w:link w:val="a3"/>
    <w:rsid w:val="007B5777"/>
    <w:rPr>
      <w:b/>
      <w:bCs/>
      <w:sz w:val="28"/>
      <w:szCs w:val="24"/>
      <w:lang w:val="uk-UA" w:eastAsia="ru-RU" w:bidi="ar-SA"/>
    </w:rPr>
  </w:style>
  <w:style w:type="paragraph" w:styleId="20">
    <w:name w:val="Body Text Indent 2"/>
    <w:basedOn w:val="a"/>
    <w:link w:val="21"/>
    <w:rsid w:val="004358D4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4358D4"/>
    <w:rPr>
      <w:sz w:val="24"/>
      <w:szCs w:val="24"/>
    </w:rPr>
  </w:style>
  <w:style w:type="paragraph" w:styleId="a9">
    <w:name w:val="List Paragraph"/>
    <w:basedOn w:val="a"/>
    <w:qFormat/>
    <w:rsid w:val="00FD040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6067E1"/>
    <w:rPr>
      <w:color w:val="0563C1"/>
      <w:u w:val="single"/>
    </w:rPr>
  </w:style>
  <w:style w:type="paragraph" w:customStyle="1" w:styleId="paragraph">
    <w:name w:val="paragraph"/>
    <w:basedOn w:val="a"/>
    <w:rsid w:val="00262D6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62D61"/>
  </w:style>
  <w:style w:type="character" w:customStyle="1" w:styleId="eop">
    <w:name w:val="eop"/>
    <w:basedOn w:val="a0"/>
    <w:rsid w:val="00262D61"/>
  </w:style>
  <w:style w:type="character" w:customStyle="1" w:styleId="spellingerror">
    <w:name w:val="spellingerror"/>
    <w:basedOn w:val="a0"/>
    <w:rsid w:val="00262D61"/>
  </w:style>
  <w:style w:type="character" w:customStyle="1" w:styleId="10">
    <w:name w:val="Незакрита згадка1"/>
    <w:basedOn w:val="a0"/>
    <w:uiPriority w:val="99"/>
    <w:semiHidden/>
    <w:unhideWhenUsed/>
    <w:rsid w:val="00FB470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49192C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ximen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cA5W0juCH8ovMqoNa14aDbm6IQ==">CgMxLjAyCGguZ2pkZ3hzOAByITFmOEpIMVlPeW9EdnQxRVJjSnZNM1BnbUJpbjNXOXo5cg==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Юлія Посмітна</cp:lastModifiedBy>
  <cp:revision>8</cp:revision>
  <dcterms:created xsi:type="dcterms:W3CDTF">2023-11-07T19:39:00Z</dcterms:created>
  <dcterms:modified xsi:type="dcterms:W3CDTF">2024-10-31T12:18:00Z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>MediaServiceImageTags</vt:lpwstr>
  </property>
</Properties>
</file>