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BA" w:rsidRDefault="005753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Методичні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рекомендації</w:t>
      </w:r>
      <w:proofErr w:type="spellEnd"/>
    </w:p>
    <w:p w:rsidR="00D632BA" w:rsidRDefault="005753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організації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ІІ </w:t>
      </w:r>
      <w:proofErr w:type="spellStart"/>
      <w:r>
        <w:rPr>
          <w:b/>
          <w:sz w:val="28"/>
          <w:szCs w:val="28"/>
        </w:rPr>
        <w:t>етапу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Всеукраїнської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учнівської</w:t>
      </w:r>
      <w:proofErr w:type="spellEnd"/>
      <w:r>
        <w:rPr>
          <w:b/>
          <w:sz w:val="28"/>
          <w:szCs w:val="28"/>
        </w:rPr>
        <w:t xml:space="preserve"> </w:t>
      </w:r>
    </w:p>
    <w:p w:rsidR="00D632BA" w:rsidRDefault="005753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олімпіади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економіки</w:t>
      </w:r>
      <w:proofErr w:type="spellEnd"/>
      <w:r>
        <w:rPr>
          <w:b/>
          <w:sz w:val="28"/>
          <w:szCs w:val="28"/>
        </w:rPr>
        <w:t xml:space="preserve"> у 2024/2025 </w:t>
      </w:r>
      <w:proofErr w:type="spellStart"/>
      <w:r>
        <w:rPr>
          <w:b/>
          <w:sz w:val="28"/>
          <w:szCs w:val="28"/>
        </w:rPr>
        <w:t>навчальному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</w:p>
    <w:p w:rsidR="00D632BA" w:rsidRDefault="00D632BA">
      <w:pPr>
        <w:ind w:left="360"/>
        <w:jc w:val="right"/>
        <w:rPr>
          <w:i/>
          <w:sz w:val="28"/>
          <w:szCs w:val="28"/>
        </w:rPr>
      </w:pPr>
    </w:p>
    <w:p w:rsidR="00D632BA" w:rsidRDefault="005753EA">
      <w:pPr>
        <w:ind w:left="5040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О</w:t>
      </w:r>
      <w:r>
        <w:rPr>
          <w:i/>
          <w:sz w:val="28"/>
          <w:szCs w:val="28"/>
        </w:rPr>
        <w:t>лександр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</w:t>
      </w:r>
      <w:r>
        <w:rPr>
          <w:i/>
          <w:sz w:val="28"/>
          <w:szCs w:val="28"/>
        </w:rPr>
        <w:t>АВВІЧ</w:t>
      </w:r>
      <w:r>
        <w:rPr>
          <w:i/>
          <w:color w:val="000000"/>
          <w:sz w:val="28"/>
          <w:szCs w:val="28"/>
        </w:rPr>
        <w:t xml:space="preserve">, методист Центру </w:t>
      </w:r>
      <w:proofErr w:type="spellStart"/>
      <w:r>
        <w:rPr>
          <w:i/>
          <w:color w:val="000000"/>
          <w:sz w:val="28"/>
          <w:szCs w:val="28"/>
        </w:rPr>
        <w:t>методичної</w:t>
      </w:r>
      <w:proofErr w:type="spellEnd"/>
      <w:r>
        <w:rPr>
          <w:i/>
          <w:color w:val="000000"/>
          <w:sz w:val="28"/>
          <w:szCs w:val="28"/>
        </w:rPr>
        <w:t xml:space="preserve"> та </w:t>
      </w:r>
      <w:proofErr w:type="spellStart"/>
      <w:r>
        <w:rPr>
          <w:i/>
          <w:color w:val="000000"/>
          <w:sz w:val="28"/>
          <w:szCs w:val="28"/>
        </w:rPr>
        <w:t>аналітичної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роботи</w:t>
      </w:r>
      <w:proofErr w:type="spellEnd"/>
      <w:r>
        <w:rPr>
          <w:i/>
          <w:color w:val="000000"/>
          <w:sz w:val="28"/>
          <w:szCs w:val="28"/>
        </w:rPr>
        <w:t xml:space="preserve">; </w:t>
      </w:r>
    </w:p>
    <w:p w:rsidR="00D632BA" w:rsidRDefault="005753EA">
      <w:pPr>
        <w:ind w:left="4962"/>
        <w:jc w:val="both"/>
        <w:rPr>
          <w:b/>
          <w:i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О</w:t>
      </w:r>
      <w:r>
        <w:rPr>
          <w:i/>
          <w:sz w:val="28"/>
          <w:szCs w:val="28"/>
        </w:rPr>
        <w:t>лександр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Г</w:t>
      </w:r>
      <w:r>
        <w:rPr>
          <w:i/>
          <w:sz w:val="28"/>
          <w:szCs w:val="28"/>
        </w:rPr>
        <w:t>РІНЧЕНКО</w:t>
      </w:r>
      <w:r>
        <w:rPr>
          <w:i/>
          <w:color w:val="000000"/>
          <w:sz w:val="28"/>
          <w:szCs w:val="28"/>
        </w:rPr>
        <w:t xml:space="preserve">, старший </w:t>
      </w:r>
      <w:proofErr w:type="spellStart"/>
      <w:r>
        <w:rPr>
          <w:i/>
          <w:color w:val="000000"/>
          <w:sz w:val="28"/>
          <w:szCs w:val="28"/>
        </w:rPr>
        <w:t>викладач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кафедри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соціально-гуманітарної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освіти</w:t>
      </w:r>
      <w:proofErr w:type="spellEnd"/>
    </w:p>
    <w:p w:rsidR="00D632BA" w:rsidRDefault="00D632BA">
      <w:pPr>
        <w:ind w:firstLine="709"/>
        <w:jc w:val="both"/>
        <w:rPr>
          <w:b/>
          <w:sz w:val="28"/>
          <w:szCs w:val="28"/>
        </w:rPr>
      </w:pPr>
    </w:p>
    <w:p w:rsidR="00D632BA" w:rsidRDefault="005753EA">
      <w:pPr>
        <w:ind w:firstLine="709"/>
        <w:jc w:val="both"/>
        <w:rPr>
          <w:sz w:val="28"/>
          <w:szCs w:val="28"/>
          <w:highlight w:val="yellow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Загальні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положення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наказів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30.09.2024 № 1391 «Про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турнірів</w:t>
      </w:r>
      <w:proofErr w:type="spellEnd"/>
      <w:r>
        <w:rPr>
          <w:color w:val="000000"/>
          <w:sz w:val="28"/>
          <w:szCs w:val="28"/>
        </w:rPr>
        <w:t xml:space="preserve"> у 2024/2025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»,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09.10.2024 № 1434 “Про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до наказу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30.09.2024 № 1391”, 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Всеукраїнські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турніри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конкурси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конкурси-захисти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науково-дослідницьких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конкурси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майстерності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затвердженим</w:t>
      </w:r>
      <w:proofErr w:type="spellEnd"/>
      <w:r>
        <w:rPr>
          <w:color w:val="000000"/>
          <w:sz w:val="28"/>
          <w:szCs w:val="28"/>
        </w:rPr>
        <w:t xml:space="preserve"> наказом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науки,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та спорту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 22.09.2011 № 1099, </w:t>
      </w:r>
      <w:proofErr w:type="spellStart"/>
      <w:r>
        <w:rPr>
          <w:color w:val="000000"/>
          <w:sz w:val="28"/>
          <w:szCs w:val="28"/>
        </w:rPr>
        <w:t>зареєстрованим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Міністерстві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юстиції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17.11.2011 за № 1318/20056 (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змінами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наказу Департаменту науки і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22.10.2024 № 102 “Про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І-ІІ </w:t>
      </w:r>
      <w:proofErr w:type="spellStart"/>
      <w:r>
        <w:rPr>
          <w:color w:val="000000"/>
          <w:sz w:val="28"/>
          <w:szCs w:val="28"/>
        </w:rPr>
        <w:t>етапів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підготовку</w:t>
      </w:r>
      <w:proofErr w:type="spellEnd"/>
      <w:r>
        <w:rPr>
          <w:color w:val="000000"/>
          <w:sz w:val="28"/>
          <w:szCs w:val="28"/>
        </w:rPr>
        <w:t xml:space="preserve"> до ІІІ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Харківській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у 2024/2025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” в районах </w:t>
      </w:r>
      <w:proofErr w:type="spellStart"/>
      <w:r>
        <w:rPr>
          <w:color w:val="000000"/>
          <w:sz w:val="28"/>
          <w:szCs w:val="28"/>
        </w:rPr>
        <w:t>Харківської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Харкова</w:t>
      </w:r>
      <w:proofErr w:type="spellEnd"/>
      <w:r>
        <w:rPr>
          <w:color w:val="000000"/>
          <w:sz w:val="28"/>
          <w:szCs w:val="28"/>
        </w:rPr>
        <w:t xml:space="preserve"> ІІ (</w:t>
      </w:r>
      <w:proofErr w:type="spellStart"/>
      <w:r>
        <w:rPr>
          <w:color w:val="000000"/>
          <w:sz w:val="28"/>
          <w:szCs w:val="28"/>
        </w:rPr>
        <w:t>районний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 </w:t>
      </w:r>
      <w:proofErr w:type="spellStart"/>
      <w:r>
        <w:rPr>
          <w:b/>
          <w:color w:val="000000"/>
          <w:sz w:val="28"/>
          <w:szCs w:val="28"/>
        </w:rPr>
        <w:t>економіки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– ІІ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) буде проведено в </w:t>
      </w:r>
      <w:proofErr w:type="spellStart"/>
      <w:r>
        <w:rPr>
          <w:b/>
          <w:color w:val="000000"/>
          <w:sz w:val="28"/>
          <w:szCs w:val="28"/>
        </w:rPr>
        <w:t>дистанційній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proofErr w:type="spellStart"/>
      <w:r>
        <w:rPr>
          <w:b/>
          <w:color w:val="000000"/>
          <w:sz w:val="28"/>
          <w:szCs w:val="28"/>
        </w:rPr>
        <w:t>змішаній</w:t>
      </w:r>
      <w:proofErr w:type="spellEnd"/>
      <w:r>
        <w:rPr>
          <w:b/>
          <w:color w:val="000000"/>
          <w:sz w:val="28"/>
          <w:szCs w:val="28"/>
        </w:rPr>
        <w:t xml:space="preserve">) </w:t>
      </w:r>
      <w:proofErr w:type="spellStart"/>
      <w:r>
        <w:rPr>
          <w:b/>
          <w:color w:val="000000"/>
          <w:sz w:val="28"/>
          <w:szCs w:val="28"/>
        </w:rPr>
        <w:t>формі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районного </w:t>
      </w:r>
      <w:proofErr w:type="spellStart"/>
      <w:r>
        <w:rPr>
          <w:color w:val="000000"/>
          <w:sz w:val="28"/>
          <w:szCs w:val="28"/>
        </w:rPr>
        <w:t>оргкомітету</w:t>
      </w:r>
      <w:proofErr w:type="spellEnd"/>
      <w:r>
        <w:rPr>
          <w:color w:val="000000"/>
          <w:sz w:val="28"/>
          <w:szCs w:val="28"/>
        </w:rPr>
        <w:t>).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04 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2024 року </w:t>
      </w:r>
      <w:proofErr w:type="spellStart"/>
      <w:r>
        <w:rPr>
          <w:sz w:val="28"/>
          <w:szCs w:val="28"/>
        </w:rPr>
        <w:t>відбудеться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економіки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9 </w:t>
      </w:r>
      <w:r w:rsidR="00955512">
        <w:rPr>
          <w:sz w:val="28"/>
          <w:szCs w:val="28"/>
        </w:rPr>
        <w:t>–</w:t>
      </w:r>
      <w:r w:rsidR="009555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проводиться з метою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обдарованих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 w:rsidR="00955512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їхнього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самовдосконалення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опанування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ІІ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учениці</w:t>
      </w:r>
      <w:proofErr w:type="spellEnd"/>
      <w:r>
        <w:rPr>
          <w:sz w:val="28"/>
          <w:szCs w:val="28"/>
        </w:rPr>
        <w:t>) 9</w:t>
      </w:r>
      <w:r w:rsidR="00F16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="00F16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11-х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переможцями</w:t>
      </w:r>
      <w:proofErr w:type="spellEnd"/>
      <w:r>
        <w:rPr>
          <w:sz w:val="28"/>
          <w:szCs w:val="28"/>
        </w:rPr>
        <w:t xml:space="preserve"> І (</w:t>
      </w:r>
      <w:proofErr w:type="spellStart"/>
      <w:r>
        <w:rPr>
          <w:sz w:val="28"/>
          <w:szCs w:val="28"/>
        </w:rPr>
        <w:t>шкільного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Звертаємо</w:t>
      </w:r>
      <w:proofErr w:type="spellEnd"/>
      <w:r>
        <w:rPr>
          <w:sz w:val="28"/>
          <w:szCs w:val="28"/>
        </w:rPr>
        <w:t xml:space="preserve"> Вашу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на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умовами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ІІ </w:t>
      </w:r>
      <w:proofErr w:type="spellStart"/>
      <w:r>
        <w:rPr>
          <w:b/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b/>
          <w:sz w:val="28"/>
          <w:szCs w:val="28"/>
        </w:rPr>
        <w:t>добровільна</w:t>
      </w:r>
      <w:proofErr w:type="spellEnd"/>
      <w:r>
        <w:rPr>
          <w:b/>
          <w:sz w:val="28"/>
          <w:szCs w:val="28"/>
        </w:rPr>
        <w:t xml:space="preserve"> участь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запровадженням</w:t>
      </w:r>
      <w:proofErr w:type="spellEnd"/>
      <w:r>
        <w:rPr>
          <w:sz w:val="28"/>
          <w:szCs w:val="28"/>
        </w:rPr>
        <w:t xml:space="preserve"> правового режиму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інтернет-зв’язку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гнучкий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дозволить </w:t>
      </w:r>
      <w:r w:rsidR="00F16E61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зяти</w:t>
      </w:r>
      <w:proofErr w:type="spellEnd"/>
      <w:r>
        <w:rPr>
          <w:sz w:val="28"/>
          <w:szCs w:val="28"/>
        </w:rPr>
        <w:t xml:space="preserve"> участь в </w:t>
      </w:r>
      <w:proofErr w:type="spellStart"/>
      <w:r>
        <w:rPr>
          <w:sz w:val="28"/>
          <w:szCs w:val="28"/>
        </w:rPr>
        <w:t>олімпіаді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включеним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заявку</w:t>
      </w:r>
      <w:proofErr w:type="gram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Забороняється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втручання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) і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 w:rsidR="00F16E61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перебіг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, участь у </w:t>
      </w:r>
      <w:proofErr w:type="spellStart"/>
      <w:r>
        <w:rPr>
          <w:sz w:val="28"/>
          <w:szCs w:val="28"/>
        </w:rPr>
        <w:t>перевірці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апеляцій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Оргкомітет</w:t>
      </w:r>
      <w:proofErr w:type="spellEnd"/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 складу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оргкомітету</w:t>
      </w:r>
      <w:proofErr w:type="spellEnd"/>
      <w:r>
        <w:rPr>
          <w:b/>
          <w:sz w:val="28"/>
          <w:szCs w:val="28"/>
        </w:rPr>
        <w:t xml:space="preserve"> ІІ </w:t>
      </w:r>
      <w:proofErr w:type="spellStart"/>
      <w:r>
        <w:rPr>
          <w:b/>
          <w:sz w:val="28"/>
          <w:szCs w:val="28"/>
        </w:rPr>
        <w:t>етапу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олімпіад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доцільно</w:t>
      </w:r>
      <w:proofErr w:type="spellEnd"/>
      <w:r>
        <w:rPr>
          <w:b/>
          <w:sz w:val="28"/>
          <w:szCs w:val="28"/>
        </w:rPr>
        <w:t xml:space="preserve"> ввести </w:t>
      </w:r>
      <w:proofErr w:type="spellStart"/>
      <w:r>
        <w:rPr>
          <w:b/>
          <w:sz w:val="28"/>
          <w:szCs w:val="28"/>
        </w:rPr>
        <w:t>представників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 допуск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заявки про участь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в ІІ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оригінал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нової</w:t>
      </w:r>
      <w:proofErr w:type="spellEnd"/>
      <w:r>
        <w:rPr>
          <w:sz w:val="28"/>
          <w:szCs w:val="28"/>
        </w:rPr>
        <w:t xml:space="preserve"> заявки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заміни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. </w:t>
      </w:r>
    </w:p>
    <w:p w:rsidR="00D632BA" w:rsidRPr="00BC24B3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bCs/>
          <w:sz w:val="28"/>
          <w:szCs w:val="28"/>
        </w:rPr>
      </w:pPr>
      <w:proofErr w:type="spellStart"/>
      <w:r w:rsidRPr="00BC24B3">
        <w:rPr>
          <w:b/>
          <w:bCs/>
          <w:sz w:val="28"/>
          <w:szCs w:val="28"/>
        </w:rPr>
        <w:t>Оргкомітет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здійснює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таку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організаційну</w:t>
      </w:r>
      <w:proofErr w:type="spellEnd"/>
      <w:r w:rsidRPr="00BC24B3">
        <w:rPr>
          <w:b/>
          <w:bCs/>
          <w:sz w:val="28"/>
          <w:szCs w:val="28"/>
        </w:rPr>
        <w:t xml:space="preserve"> роботу з </w:t>
      </w:r>
      <w:proofErr w:type="spellStart"/>
      <w:r w:rsidRPr="00BC24B3">
        <w:rPr>
          <w:b/>
          <w:bCs/>
          <w:sz w:val="28"/>
          <w:szCs w:val="28"/>
        </w:rPr>
        <w:t>підготовки</w:t>
      </w:r>
      <w:proofErr w:type="spellEnd"/>
      <w:r w:rsidRPr="00BC24B3">
        <w:rPr>
          <w:b/>
          <w:bCs/>
          <w:sz w:val="28"/>
          <w:szCs w:val="28"/>
        </w:rPr>
        <w:t xml:space="preserve"> та </w:t>
      </w:r>
      <w:proofErr w:type="spellStart"/>
      <w:r w:rsidRPr="00BC24B3">
        <w:rPr>
          <w:b/>
          <w:bCs/>
          <w:sz w:val="28"/>
          <w:szCs w:val="28"/>
        </w:rPr>
        <w:t>проведення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олімпіади</w:t>
      </w:r>
      <w:proofErr w:type="spellEnd"/>
      <w:r w:rsidRPr="00BC24B3">
        <w:rPr>
          <w:b/>
          <w:bCs/>
          <w:sz w:val="28"/>
          <w:szCs w:val="28"/>
        </w:rPr>
        <w:t>: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розробляє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розробляє</w:t>
      </w:r>
      <w:proofErr w:type="spellEnd"/>
      <w:r>
        <w:rPr>
          <w:sz w:val="28"/>
          <w:szCs w:val="28"/>
        </w:rPr>
        <w:t xml:space="preserve"> </w:t>
      </w:r>
      <w:r w:rsidR="00BC24B3"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знайомить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перед початком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Інструкцією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створює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, яка проводить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перевіряє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складів</w:t>
      </w:r>
      <w:proofErr w:type="spellEnd"/>
      <w:r>
        <w:rPr>
          <w:sz w:val="28"/>
          <w:szCs w:val="28"/>
        </w:rPr>
        <w:t xml:space="preserve"> команд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заявках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правильність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спільному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ухвалює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остаточний</w:t>
      </w:r>
      <w:proofErr w:type="spellEnd"/>
      <w:r>
        <w:rPr>
          <w:sz w:val="28"/>
          <w:szCs w:val="28"/>
        </w:rPr>
        <w:t xml:space="preserve"> склад команд 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наступному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готує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виступу</w:t>
      </w:r>
      <w:proofErr w:type="spellEnd"/>
      <w:r>
        <w:rPr>
          <w:sz w:val="28"/>
          <w:szCs w:val="28"/>
        </w:rPr>
        <w:t xml:space="preserve"> команд.</w:t>
      </w:r>
    </w:p>
    <w:p w:rsidR="00D632BA" w:rsidRDefault="005753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Звертаємо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u w:val="single"/>
        </w:rPr>
      </w:pPr>
      <w:proofErr w:type="spellStart"/>
      <w:r w:rsidRPr="00BC24B3">
        <w:rPr>
          <w:b/>
          <w:bCs/>
          <w:sz w:val="28"/>
          <w:szCs w:val="28"/>
        </w:rPr>
        <w:t>Звіт</w:t>
      </w:r>
      <w:proofErr w:type="spellEnd"/>
      <w:r w:rsidRPr="00BC24B3">
        <w:rPr>
          <w:b/>
          <w:bCs/>
          <w:sz w:val="28"/>
          <w:szCs w:val="28"/>
        </w:rPr>
        <w:t xml:space="preserve"> про </w:t>
      </w:r>
      <w:proofErr w:type="spellStart"/>
      <w:r w:rsidRPr="00BC24B3">
        <w:rPr>
          <w:b/>
          <w:bCs/>
          <w:sz w:val="28"/>
          <w:szCs w:val="28"/>
        </w:rPr>
        <w:t>проведення</w:t>
      </w:r>
      <w:proofErr w:type="spellEnd"/>
      <w:r w:rsidRPr="00BC24B3">
        <w:rPr>
          <w:b/>
          <w:bCs/>
          <w:sz w:val="28"/>
          <w:szCs w:val="28"/>
        </w:rPr>
        <w:t xml:space="preserve"> ІІ </w:t>
      </w:r>
      <w:proofErr w:type="spellStart"/>
      <w:r w:rsidRPr="00BC24B3">
        <w:rPr>
          <w:b/>
          <w:bCs/>
          <w:sz w:val="28"/>
          <w:szCs w:val="28"/>
        </w:rPr>
        <w:t>етапу</w:t>
      </w:r>
      <w:proofErr w:type="spellEnd"/>
      <w:r w:rsidRPr="00BC24B3">
        <w:rPr>
          <w:b/>
          <w:bCs/>
          <w:sz w:val="28"/>
          <w:szCs w:val="28"/>
        </w:rPr>
        <w:t xml:space="preserve"> та заявку на участь </w:t>
      </w:r>
      <w:proofErr w:type="spellStart"/>
      <w:r w:rsidRPr="00BC24B3">
        <w:rPr>
          <w:b/>
          <w:bCs/>
          <w:sz w:val="28"/>
          <w:szCs w:val="28"/>
        </w:rPr>
        <w:t>команди</w:t>
      </w:r>
      <w:proofErr w:type="spellEnd"/>
      <w:r w:rsidRPr="00BC24B3">
        <w:rPr>
          <w:b/>
          <w:bCs/>
          <w:sz w:val="28"/>
          <w:szCs w:val="28"/>
        </w:rPr>
        <w:t xml:space="preserve"> в ІІІ </w:t>
      </w:r>
      <w:proofErr w:type="spellStart"/>
      <w:r w:rsidRPr="00BC24B3">
        <w:rPr>
          <w:b/>
          <w:bCs/>
          <w:sz w:val="28"/>
          <w:szCs w:val="28"/>
        </w:rPr>
        <w:t>етапі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Всеукраїнської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учнівської</w:t>
      </w:r>
      <w:proofErr w:type="spellEnd"/>
      <w:r w:rsidRPr="00BC24B3">
        <w:rPr>
          <w:b/>
          <w:bCs/>
          <w:sz w:val="28"/>
          <w:szCs w:val="28"/>
        </w:rPr>
        <w:t xml:space="preserve"> </w:t>
      </w:r>
      <w:proofErr w:type="spellStart"/>
      <w:r w:rsidRPr="00BC24B3">
        <w:rPr>
          <w:b/>
          <w:bCs/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r w:rsidRPr="00873071">
        <w:rPr>
          <w:b/>
          <w:sz w:val="28"/>
          <w:szCs w:val="28"/>
        </w:rPr>
        <w:t xml:space="preserve">з </w:t>
      </w:r>
      <w:r w:rsidR="00873071" w:rsidRPr="00873071">
        <w:rPr>
          <w:b/>
          <w:sz w:val="28"/>
          <w:szCs w:val="28"/>
          <w:lang w:val="uk-UA"/>
        </w:rPr>
        <w:t>економіки</w:t>
      </w:r>
      <w:r w:rsidR="00873071" w:rsidRPr="008730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(у </w:t>
      </w:r>
      <w:proofErr w:type="spellStart"/>
      <w:r>
        <w:rPr>
          <w:sz w:val="28"/>
          <w:szCs w:val="28"/>
        </w:rPr>
        <w:t>форматі</w:t>
      </w:r>
      <w:proofErr w:type="spellEnd"/>
      <w:r>
        <w:rPr>
          <w:sz w:val="28"/>
          <w:szCs w:val="28"/>
        </w:rPr>
        <w:t xml:space="preserve">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і скан-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підписами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печаткою</w:t>
      </w:r>
      <w:proofErr w:type="spellEnd"/>
      <w:r>
        <w:rPr>
          <w:sz w:val="28"/>
          <w:szCs w:val="28"/>
        </w:rPr>
        <w:t xml:space="preserve">) за формою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Всеукраїнські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турніри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конкурси-захисти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науково-дослідницьких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22.09.2011 № 1099, </w:t>
      </w:r>
      <w:proofErr w:type="spellStart"/>
      <w:r w:rsidRPr="003A643B">
        <w:rPr>
          <w:b/>
          <w:bCs/>
          <w:sz w:val="28"/>
          <w:szCs w:val="28"/>
        </w:rPr>
        <w:t>надіслати</w:t>
      </w:r>
      <w:proofErr w:type="spellEnd"/>
      <w:r w:rsidRPr="003A643B">
        <w:rPr>
          <w:b/>
          <w:bCs/>
          <w:sz w:val="28"/>
          <w:szCs w:val="28"/>
        </w:rPr>
        <w:t xml:space="preserve"> </w:t>
      </w:r>
      <w:proofErr w:type="spellStart"/>
      <w:r w:rsidRPr="003A643B">
        <w:rPr>
          <w:b/>
          <w:bCs/>
          <w:sz w:val="28"/>
          <w:szCs w:val="28"/>
        </w:rPr>
        <w:t>протягом</w:t>
      </w:r>
      <w:proofErr w:type="spellEnd"/>
      <w:r w:rsidRPr="003A643B">
        <w:rPr>
          <w:b/>
          <w:bCs/>
          <w:sz w:val="28"/>
          <w:szCs w:val="28"/>
        </w:rPr>
        <w:t xml:space="preserve"> 10 </w:t>
      </w:r>
      <w:proofErr w:type="spellStart"/>
      <w:r w:rsidRPr="003A643B">
        <w:rPr>
          <w:b/>
          <w:bCs/>
          <w:sz w:val="28"/>
          <w:szCs w:val="28"/>
        </w:rPr>
        <w:t>днів</w:t>
      </w:r>
      <w:proofErr w:type="spellEnd"/>
      <w:r w:rsidRPr="003A643B">
        <w:rPr>
          <w:b/>
          <w:bCs/>
          <w:sz w:val="28"/>
          <w:szCs w:val="28"/>
        </w:rPr>
        <w:t xml:space="preserve"> </w:t>
      </w:r>
      <w:proofErr w:type="spellStart"/>
      <w:r w:rsidRPr="003A643B">
        <w:rPr>
          <w:b/>
          <w:bCs/>
          <w:sz w:val="28"/>
          <w:szCs w:val="28"/>
        </w:rPr>
        <w:t>після</w:t>
      </w:r>
      <w:proofErr w:type="spellEnd"/>
      <w:r w:rsidRPr="003A643B">
        <w:rPr>
          <w:b/>
          <w:bCs/>
          <w:sz w:val="28"/>
          <w:szCs w:val="28"/>
        </w:rPr>
        <w:t xml:space="preserve"> </w:t>
      </w:r>
      <w:proofErr w:type="spellStart"/>
      <w:r w:rsidRPr="003A643B">
        <w:rPr>
          <w:b/>
          <w:bCs/>
          <w:sz w:val="28"/>
          <w:szCs w:val="28"/>
        </w:rPr>
        <w:t>проведення</w:t>
      </w:r>
      <w:proofErr w:type="spellEnd"/>
      <w:r w:rsidRPr="003A643B">
        <w:rPr>
          <w:b/>
          <w:bCs/>
          <w:sz w:val="28"/>
          <w:szCs w:val="28"/>
        </w:rPr>
        <w:t xml:space="preserve"> ІІ </w:t>
      </w:r>
      <w:proofErr w:type="spellStart"/>
      <w:r w:rsidRPr="003A643B">
        <w:rPr>
          <w:b/>
          <w:bCs/>
          <w:sz w:val="28"/>
          <w:szCs w:val="28"/>
        </w:rPr>
        <w:t>етапу</w:t>
      </w:r>
      <w:proofErr w:type="spellEnd"/>
      <w:r w:rsidRPr="003A643B">
        <w:rPr>
          <w:b/>
          <w:bCs/>
          <w:sz w:val="28"/>
          <w:szCs w:val="28"/>
        </w:rPr>
        <w:t xml:space="preserve"> </w:t>
      </w:r>
      <w:proofErr w:type="spellStart"/>
      <w:r w:rsidRPr="003A643B">
        <w:rPr>
          <w:b/>
          <w:bCs/>
          <w:sz w:val="28"/>
          <w:szCs w:val="28"/>
        </w:rPr>
        <w:t>олімпіади</w:t>
      </w:r>
      <w:proofErr w:type="spellEnd"/>
      <w:r w:rsidRPr="003A643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 КВНЗ «</w:t>
      </w:r>
      <w:proofErr w:type="spellStart"/>
      <w:r>
        <w:rPr>
          <w:sz w:val="28"/>
          <w:szCs w:val="28"/>
        </w:rPr>
        <w:t>Харківська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неперервної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адресу: center_ekspert@ukr.net.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Порядок </w:t>
      </w:r>
      <w:proofErr w:type="spellStart"/>
      <w:r>
        <w:rPr>
          <w:b/>
          <w:sz w:val="28"/>
          <w:szCs w:val="28"/>
          <w:u w:val="single"/>
        </w:rPr>
        <w:t>підготовки</w:t>
      </w:r>
      <w:proofErr w:type="spellEnd"/>
      <w:r>
        <w:rPr>
          <w:b/>
          <w:sz w:val="28"/>
          <w:szCs w:val="28"/>
          <w:u w:val="single"/>
        </w:rPr>
        <w:t xml:space="preserve"> до </w:t>
      </w:r>
      <w:proofErr w:type="spellStart"/>
      <w:r>
        <w:rPr>
          <w:b/>
          <w:sz w:val="28"/>
          <w:szCs w:val="28"/>
          <w:u w:val="single"/>
        </w:rPr>
        <w:t>проведення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олімпіади</w:t>
      </w:r>
      <w:proofErr w:type="spellEnd"/>
      <w:r>
        <w:rPr>
          <w:b/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документі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="003A643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Gоogle-формі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Відділи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Департамент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та державного </w:t>
      </w:r>
      <w:proofErr w:type="spellStart"/>
      <w:r>
        <w:rPr>
          <w:sz w:val="28"/>
          <w:szCs w:val="28"/>
        </w:rPr>
        <w:t>підпорядкування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осіб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. Доступ до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документі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="003A643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>-форм</w:t>
      </w:r>
      <w:r w:rsidR="003A643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особам </w:t>
      </w:r>
      <w:r w:rsidR="003A643B">
        <w:rPr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з 9.00 до 09.30 в день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олімпіади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відповідальна</w:t>
      </w:r>
      <w:proofErr w:type="spellEnd"/>
      <w:r>
        <w:rPr>
          <w:sz w:val="28"/>
          <w:szCs w:val="28"/>
        </w:rPr>
        <w:t xml:space="preserve"> особа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завантажити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документі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="003A643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скопіювати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Gоogle-форми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Gоogle</w:t>
      </w:r>
      <w:proofErr w:type="spellEnd"/>
      <w:r>
        <w:rPr>
          <w:b/>
          <w:sz w:val="28"/>
          <w:szCs w:val="28"/>
        </w:rPr>
        <w:t>-диск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дистанційного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заявкою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збирають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учениць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-форму.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учасниці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акаунт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 одного </w:t>
      </w:r>
      <w:proofErr w:type="spellStart"/>
      <w:r>
        <w:rPr>
          <w:b/>
          <w:sz w:val="28"/>
          <w:szCs w:val="28"/>
        </w:rPr>
        <w:t>акаунт</w:t>
      </w:r>
      <w:proofErr w:type="spellEnd"/>
      <w:r w:rsidR="003A643B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Google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бути </w:t>
      </w:r>
      <w:proofErr w:type="spellStart"/>
      <w:r>
        <w:rPr>
          <w:b/>
          <w:sz w:val="28"/>
          <w:szCs w:val="28"/>
        </w:rPr>
        <w:t>надіслана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лише</w:t>
      </w:r>
      <w:proofErr w:type="spellEnd"/>
      <w:r>
        <w:rPr>
          <w:b/>
          <w:sz w:val="28"/>
          <w:szCs w:val="28"/>
        </w:rPr>
        <w:t xml:space="preserve"> одна форма.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Олімпіадні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електронними</w:t>
      </w:r>
      <w:proofErr w:type="spellEnd"/>
      <w:r>
        <w:rPr>
          <w:sz w:val="28"/>
          <w:szCs w:val="28"/>
        </w:rPr>
        <w:t xml:space="preserve"> адресами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10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початку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Рекомендуємо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підготувати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робоче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учасниці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комп’ютер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вебкамерою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підключенням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».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</w:t>
      </w:r>
      <w:r w:rsidR="00647575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складною </w:t>
      </w:r>
      <w:proofErr w:type="spellStart"/>
      <w:r>
        <w:rPr>
          <w:sz w:val="28"/>
          <w:szCs w:val="28"/>
        </w:rPr>
        <w:t>ситуацією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воєнним</w:t>
      </w:r>
      <w:proofErr w:type="spellEnd"/>
      <w:r>
        <w:rPr>
          <w:sz w:val="28"/>
          <w:szCs w:val="28"/>
        </w:rPr>
        <w:t xml:space="preserve"> станом, не </w:t>
      </w:r>
      <w:r w:rsidR="0064757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 w:rsidR="00647575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сіх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відеоспостереження</w:t>
      </w:r>
      <w:proofErr w:type="spellEnd"/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актуалізуємо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віримо</w:t>
      </w:r>
      <w:proofErr w:type="spellEnd"/>
      <w:r>
        <w:rPr>
          <w:sz w:val="28"/>
          <w:szCs w:val="28"/>
        </w:rPr>
        <w:t xml:space="preserve"> </w:t>
      </w:r>
      <w:r w:rsidR="0064757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чесність</w:t>
      </w:r>
      <w:proofErr w:type="spellEnd"/>
      <w:r>
        <w:rPr>
          <w:sz w:val="28"/>
          <w:szCs w:val="28"/>
        </w:rPr>
        <w:t xml:space="preserve"> </w:t>
      </w:r>
      <w:r w:rsidR="00647575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нагадуємо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доброчесності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  <w:u w:val="single"/>
        </w:rPr>
        <w:t xml:space="preserve">Алгоритм </w:t>
      </w:r>
      <w:proofErr w:type="spellStart"/>
      <w:r>
        <w:rPr>
          <w:b/>
          <w:sz w:val="28"/>
          <w:szCs w:val="28"/>
          <w:u w:val="single"/>
        </w:rPr>
        <w:t>дій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під</w:t>
      </w:r>
      <w:proofErr w:type="spellEnd"/>
      <w:r>
        <w:rPr>
          <w:b/>
          <w:sz w:val="28"/>
          <w:szCs w:val="28"/>
          <w:u w:val="single"/>
        </w:rPr>
        <w:t xml:space="preserve"> час </w:t>
      </w:r>
      <w:proofErr w:type="spellStart"/>
      <w:r>
        <w:rPr>
          <w:b/>
          <w:sz w:val="28"/>
          <w:szCs w:val="28"/>
          <w:u w:val="single"/>
        </w:rPr>
        <w:t>проведення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олімпіади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</w:rPr>
        <w:t>Олімпіаду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розпочати</w:t>
      </w:r>
      <w:proofErr w:type="spellEnd"/>
      <w:r>
        <w:rPr>
          <w:sz w:val="28"/>
          <w:szCs w:val="28"/>
        </w:rPr>
        <w:t xml:space="preserve"> о </w:t>
      </w:r>
      <w:r>
        <w:rPr>
          <w:b/>
          <w:sz w:val="28"/>
          <w:szCs w:val="28"/>
        </w:rPr>
        <w:t>10-00</w:t>
      </w:r>
      <w:r>
        <w:rPr>
          <w:sz w:val="28"/>
          <w:szCs w:val="28"/>
        </w:rPr>
        <w:t xml:space="preserve"> год. </w:t>
      </w:r>
      <w:proofErr w:type="spellStart"/>
      <w:r>
        <w:rPr>
          <w:b/>
          <w:sz w:val="28"/>
          <w:szCs w:val="28"/>
        </w:rPr>
        <w:t>Тривалість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>
        <w:rPr>
          <w:b/>
          <w:sz w:val="28"/>
          <w:szCs w:val="28"/>
        </w:rPr>
        <w:t xml:space="preserve"> – 2 </w:t>
      </w:r>
      <w:proofErr w:type="spellStart"/>
      <w:r>
        <w:rPr>
          <w:b/>
          <w:sz w:val="28"/>
          <w:szCs w:val="28"/>
        </w:rPr>
        <w:t>години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форс-</w:t>
      </w:r>
      <w:proofErr w:type="spellStart"/>
      <w:r>
        <w:rPr>
          <w:sz w:val="28"/>
          <w:szCs w:val="28"/>
        </w:rPr>
        <w:t>мажорних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інший</w:t>
      </w:r>
      <w:proofErr w:type="spellEnd"/>
      <w:r>
        <w:rPr>
          <w:sz w:val="28"/>
          <w:szCs w:val="28"/>
        </w:rPr>
        <w:t xml:space="preserve"> час початку 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. </w:t>
      </w:r>
    </w:p>
    <w:p w:rsidR="00D632BA" w:rsidRPr="001051E3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1051E3">
        <w:rPr>
          <w:b/>
          <w:bCs/>
          <w:i/>
          <w:iCs/>
          <w:sz w:val="28"/>
          <w:szCs w:val="28"/>
        </w:rPr>
        <w:t xml:space="preserve">Алгоритм </w:t>
      </w:r>
      <w:proofErr w:type="spellStart"/>
      <w:r w:rsidRPr="001051E3">
        <w:rPr>
          <w:b/>
          <w:bCs/>
          <w:i/>
          <w:iCs/>
          <w:sz w:val="28"/>
          <w:szCs w:val="28"/>
        </w:rPr>
        <w:t>організації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1051E3">
        <w:rPr>
          <w:b/>
          <w:bCs/>
          <w:i/>
          <w:iCs/>
          <w:sz w:val="28"/>
          <w:szCs w:val="28"/>
        </w:rPr>
        <w:t>проведення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ІІ </w:t>
      </w:r>
      <w:proofErr w:type="spellStart"/>
      <w:r w:rsidRPr="001051E3">
        <w:rPr>
          <w:b/>
          <w:bCs/>
          <w:i/>
          <w:iCs/>
          <w:sz w:val="28"/>
          <w:szCs w:val="28"/>
        </w:rPr>
        <w:t>етапу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олімпіади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має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забезпечити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максимальні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умови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для </w:t>
      </w:r>
      <w:proofErr w:type="spellStart"/>
      <w:r w:rsidRPr="001051E3">
        <w:rPr>
          <w:b/>
          <w:bCs/>
          <w:i/>
          <w:iCs/>
          <w:sz w:val="28"/>
          <w:szCs w:val="28"/>
        </w:rPr>
        <w:t>збереження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життя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1051E3">
        <w:rPr>
          <w:b/>
          <w:bCs/>
          <w:i/>
          <w:iCs/>
          <w:sz w:val="28"/>
          <w:szCs w:val="28"/>
        </w:rPr>
        <w:t>здоров’я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учасників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(</w:t>
      </w:r>
      <w:proofErr w:type="spellStart"/>
      <w:r w:rsidRPr="001051E3">
        <w:rPr>
          <w:b/>
          <w:bCs/>
          <w:i/>
          <w:iCs/>
          <w:sz w:val="28"/>
          <w:szCs w:val="28"/>
        </w:rPr>
        <w:t>учасниць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) </w:t>
      </w:r>
      <w:proofErr w:type="spellStart"/>
      <w:r w:rsidRPr="001051E3">
        <w:rPr>
          <w:b/>
          <w:bCs/>
          <w:i/>
          <w:iCs/>
          <w:sz w:val="28"/>
          <w:szCs w:val="28"/>
        </w:rPr>
        <w:t>олімпіади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.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Пропонуємо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дотримуватися</w:t>
      </w:r>
      <w:proofErr w:type="spellEnd"/>
      <w:r>
        <w:rPr>
          <w:sz w:val="28"/>
          <w:szCs w:val="28"/>
        </w:rPr>
        <w:t xml:space="preserve"> такого алгоритму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повітряної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тривоги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інтернет-зв’язку</w:t>
      </w:r>
      <w:proofErr w:type="spellEnd"/>
      <w:r>
        <w:rPr>
          <w:sz w:val="28"/>
          <w:szCs w:val="28"/>
        </w:rPr>
        <w:t>: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51E3">
        <w:rPr>
          <w:b/>
          <w:bCs/>
          <w:i/>
          <w:iCs/>
          <w:sz w:val="28"/>
          <w:szCs w:val="28"/>
        </w:rPr>
        <w:t>. </w:t>
      </w:r>
      <w:proofErr w:type="spellStart"/>
      <w:r w:rsidRPr="001051E3">
        <w:rPr>
          <w:b/>
          <w:bCs/>
          <w:i/>
          <w:iCs/>
          <w:sz w:val="28"/>
          <w:szCs w:val="28"/>
        </w:rPr>
        <w:t>Дії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r w:rsidR="001051E3" w:rsidRPr="001051E3">
        <w:rPr>
          <w:b/>
          <w:bCs/>
          <w:i/>
          <w:iCs/>
          <w:sz w:val="28"/>
          <w:szCs w:val="28"/>
          <w:lang w:val="uk-UA"/>
        </w:rPr>
        <w:t>в</w:t>
      </w:r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разі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надходження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сповіщення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про </w:t>
      </w:r>
      <w:proofErr w:type="spellStart"/>
      <w:r w:rsidRPr="001051E3">
        <w:rPr>
          <w:b/>
          <w:bCs/>
          <w:i/>
          <w:iCs/>
          <w:sz w:val="28"/>
          <w:szCs w:val="28"/>
        </w:rPr>
        <w:t>повітряну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тривогу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в </w:t>
      </w:r>
      <w:proofErr w:type="spellStart"/>
      <w:r w:rsidRPr="001051E3">
        <w:rPr>
          <w:b/>
          <w:bCs/>
          <w:i/>
          <w:iCs/>
          <w:sz w:val="28"/>
          <w:szCs w:val="28"/>
        </w:rPr>
        <w:t>районі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під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час </w:t>
      </w:r>
      <w:proofErr w:type="spellStart"/>
      <w:r w:rsidRPr="001051E3">
        <w:rPr>
          <w:b/>
          <w:bCs/>
          <w:i/>
          <w:iCs/>
          <w:sz w:val="28"/>
          <w:szCs w:val="28"/>
        </w:rPr>
        <w:t>проведення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випробування</w:t>
      </w:r>
      <w:proofErr w:type="spellEnd"/>
      <w:r>
        <w:rPr>
          <w:sz w:val="28"/>
          <w:szCs w:val="28"/>
        </w:rPr>
        <w:t>: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- на час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тривоги</w:t>
      </w:r>
      <w:proofErr w:type="spellEnd"/>
      <w:r>
        <w:rPr>
          <w:sz w:val="28"/>
          <w:szCs w:val="28"/>
        </w:rPr>
        <w:t xml:space="preserve"> доступ до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обмежується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зупиняється</w:t>
      </w:r>
      <w:proofErr w:type="spellEnd"/>
      <w:r>
        <w:rPr>
          <w:sz w:val="28"/>
          <w:szCs w:val="28"/>
        </w:rPr>
        <w:t xml:space="preserve">;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фіксує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призупинення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відмітку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продовжується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оголошує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залишається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 w:rsidR="001051E3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відмітку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Pr="001051E3">
        <w:rPr>
          <w:b/>
          <w:bCs/>
          <w:i/>
          <w:iCs/>
          <w:sz w:val="28"/>
          <w:szCs w:val="28"/>
        </w:rPr>
        <w:t>Дії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r w:rsidR="001051E3" w:rsidRPr="001051E3">
        <w:rPr>
          <w:b/>
          <w:bCs/>
          <w:i/>
          <w:iCs/>
          <w:sz w:val="28"/>
          <w:szCs w:val="28"/>
          <w:lang w:val="uk-UA"/>
        </w:rPr>
        <w:t>в</w:t>
      </w:r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разі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відключення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електроенергії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1051E3">
        <w:rPr>
          <w:b/>
          <w:bCs/>
          <w:i/>
          <w:iCs/>
          <w:sz w:val="28"/>
          <w:szCs w:val="28"/>
        </w:rPr>
        <w:t>інтернет-зв’язку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в </w:t>
      </w:r>
      <w:proofErr w:type="spellStart"/>
      <w:r w:rsidRPr="001051E3">
        <w:rPr>
          <w:b/>
          <w:bCs/>
          <w:i/>
          <w:iCs/>
          <w:sz w:val="28"/>
          <w:szCs w:val="28"/>
        </w:rPr>
        <w:t>районі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під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час </w:t>
      </w:r>
      <w:proofErr w:type="spellStart"/>
      <w:r w:rsidRPr="001051E3">
        <w:rPr>
          <w:b/>
          <w:bCs/>
          <w:i/>
          <w:iCs/>
          <w:sz w:val="28"/>
          <w:szCs w:val="28"/>
        </w:rPr>
        <w:t>проведення</w:t>
      </w:r>
      <w:proofErr w:type="spellEnd"/>
      <w:r w:rsidRPr="001051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051E3">
        <w:rPr>
          <w:b/>
          <w:bCs/>
          <w:i/>
          <w:iCs/>
          <w:sz w:val="28"/>
          <w:szCs w:val="28"/>
        </w:rPr>
        <w:t>випробування</w:t>
      </w:r>
      <w:proofErr w:type="spellEnd"/>
      <w:r>
        <w:rPr>
          <w:sz w:val="28"/>
          <w:szCs w:val="28"/>
        </w:rPr>
        <w:t>: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час </w:t>
      </w:r>
      <w:proofErr w:type="spellStart"/>
      <w:r>
        <w:rPr>
          <w:sz w:val="28"/>
          <w:szCs w:val="28"/>
        </w:rPr>
        <w:t>відключення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доступ до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обмежується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зупиняється</w:t>
      </w:r>
      <w:proofErr w:type="spellEnd"/>
      <w:r>
        <w:rPr>
          <w:sz w:val="28"/>
          <w:szCs w:val="28"/>
        </w:rPr>
        <w:t xml:space="preserve">; 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фіксує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відмітку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продовжується</w:t>
      </w:r>
      <w:proofErr w:type="spellEnd"/>
      <w:r>
        <w:rPr>
          <w:sz w:val="28"/>
          <w:szCs w:val="28"/>
        </w:rPr>
        <w:t>;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оголошує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залишається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 w:rsidR="001051E3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відмітку</w:t>
      </w:r>
      <w:proofErr w:type="spellEnd"/>
      <w:r>
        <w:rPr>
          <w:sz w:val="28"/>
          <w:szCs w:val="28"/>
        </w:rPr>
        <w:t xml:space="preserve"> </w:t>
      </w:r>
      <w:r w:rsidR="001051E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>.</w:t>
      </w:r>
    </w:p>
    <w:p w:rsidR="001051E3" w:rsidRDefault="005753EA">
      <w:pPr>
        <w:spacing w:line="233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proofErr w:type="spellStart"/>
      <w:r>
        <w:rPr>
          <w:b/>
          <w:sz w:val="28"/>
          <w:szCs w:val="28"/>
        </w:rPr>
        <w:t>завдань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Комплект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кожної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паралелі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D632BA" w:rsidRDefault="005753EA" w:rsidP="001051E3">
      <w:pPr>
        <w:spacing w:line="233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20 </w:t>
      </w:r>
      <w:proofErr w:type="spellStart"/>
      <w:r>
        <w:rPr>
          <w:b/>
          <w:i/>
          <w:sz w:val="28"/>
          <w:szCs w:val="28"/>
        </w:rPr>
        <w:t>тестових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завдань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різного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рівня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вибором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чотирьох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наведених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рівнями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>: 5 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І 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>; 5 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ІІ 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>; 10 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ІІІ 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тест І 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– 1 бал, ІІ 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– 2 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, ІІІ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– 3 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сума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– 45. </w:t>
      </w:r>
    </w:p>
    <w:p w:rsidR="00D632BA" w:rsidRDefault="005753EA">
      <w:pPr>
        <w:spacing w:line="233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Отримавши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документі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-форму, </w:t>
      </w:r>
      <w:proofErr w:type="spellStart"/>
      <w:r>
        <w:rPr>
          <w:sz w:val="28"/>
          <w:szCs w:val="28"/>
        </w:rPr>
        <w:t>учасник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) </w:t>
      </w:r>
      <w:r w:rsidR="001051E3"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знайо</w:t>
      </w:r>
      <w:r w:rsidR="001051E3">
        <w:rPr>
          <w:sz w:val="28"/>
          <w:szCs w:val="28"/>
          <w:lang w:val="uk-UA"/>
        </w:rPr>
        <w:t>млює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інструкцією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, часом</w:t>
      </w:r>
      <w:r w:rsidR="001051E3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роботу</w:t>
      </w:r>
      <w:proofErr w:type="gramEnd"/>
      <w:r w:rsidR="001051E3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розпочинає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поля в </w:t>
      </w:r>
      <w:proofErr w:type="spellStart"/>
      <w:r>
        <w:rPr>
          <w:sz w:val="28"/>
          <w:szCs w:val="28"/>
        </w:rPr>
        <w:t>Gоogle-формі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вказані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обов’язкові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вони не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заповнені</w:t>
      </w:r>
      <w:proofErr w:type="spellEnd"/>
      <w:r>
        <w:rPr>
          <w:sz w:val="28"/>
          <w:szCs w:val="28"/>
        </w:rPr>
        <w:t xml:space="preserve">, форму не буде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. </w:t>
      </w:r>
    </w:p>
    <w:p w:rsidR="00D632BA" w:rsidRDefault="005753EA">
      <w:pPr>
        <w:spacing w:line="246" w:lineRule="auto"/>
        <w:ind w:left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Характеристика </w:t>
      </w:r>
      <w:proofErr w:type="spellStart"/>
      <w:r>
        <w:rPr>
          <w:b/>
          <w:sz w:val="28"/>
          <w:szCs w:val="28"/>
          <w:u w:val="single"/>
        </w:rPr>
        <w:t>завдань</w:t>
      </w:r>
      <w:proofErr w:type="spellEnd"/>
    </w:p>
    <w:p w:rsidR="00D632BA" w:rsidRDefault="005753EA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-34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ІІ 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економіки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поділяється</w:t>
      </w:r>
      <w:proofErr w:type="spellEnd"/>
      <w:r>
        <w:rPr>
          <w:color w:val="000000"/>
          <w:sz w:val="28"/>
          <w:szCs w:val="28"/>
        </w:rPr>
        <w:t xml:space="preserve"> на три блоки: </w:t>
      </w: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 (1), </w:t>
      </w:r>
      <w:proofErr w:type="spellStart"/>
      <w:r>
        <w:rPr>
          <w:color w:val="000000"/>
          <w:sz w:val="28"/>
          <w:szCs w:val="28"/>
        </w:rPr>
        <w:t>мікроекономіка</w:t>
      </w:r>
      <w:proofErr w:type="spellEnd"/>
      <w:r>
        <w:rPr>
          <w:color w:val="000000"/>
          <w:sz w:val="28"/>
          <w:szCs w:val="28"/>
        </w:rPr>
        <w:t xml:space="preserve"> (2), </w:t>
      </w:r>
      <w:proofErr w:type="spellStart"/>
      <w:r>
        <w:rPr>
          <w:color w:val="000000"/>
          <w:sz w:val="28"/>
          <w:szCs w:val="28"/>
        </w:rPr>
        <w:t>макроекономіка</w:t>
      </w:r>
      <w:proofErr w:type="spellEnd"/>
      <w:r>
        <w:rPr>
          <w:color w:val="000000"/>
          <w:sz w:val="28"/>
          <w:szCs w:val="28"/>
        </w:rPr>
        <w:t xml:space="preserve"> (3).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школярі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продемонструвати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lastRenderedPageBreak/>
        <w:t>знання</w:t>
      </w:r>
      <w:proofErr w:type="spellEnd"/>
      <w:r>
        <w:rPr>
          <w:color w:val="000000"/>
          <w:sz w:val="28"/>
          <w:szCs w:val="28"/>
        </w:rPr>
        <w:t xml:space="preserve"> теоретичного </w:t>
      </w:r>
      <w:proofErr w:type="spellStart"/>
      <w:r>
        <w:rPr>
          <w:color w:val="000000"/>
          <w:sz w:val="28"/>
          <w:szCs w:val="28"/>
        </w:rPr>
        <w:t>матеріалу</w:t>
      </w:r>
      <w:proofErr w:type="spellEnd"/>
      <w:r>
        <w:rPr>
          <w:color w:val="000000"/>
          <w:sz w:val="28"/>
          <w:szCs w:val="28"/>
        </w:rPr>
        <w:t xml:space="preserve">, так і </w:t>
      </w:r>
      <w:proofErr w:type="spellStart"/>
      <w:r>
        <w:rPr>
          <w:color w:val="000000"/>
          <w:sz w:val="28"/>
          <w:szCs w:val="28"/>
        </w:rPr>
        <w:t>вміння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аналізувати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порівнювати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практиці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632BA" w:rsidRDefault="005753EA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-34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Завдання</w:t>
      </w:r>
      <w:proofErr w:type="spellEnd"/>
      <w:r>
        <w:rPr>
          <w:b/>
          <w:i/>
          <w:color w:val="000000"/>
          <w:sz w:val="28"/>
          <w:szCs w:val="28"/>
        </w:rPr>
        <w:t xml:space="preserve"> для </w:t>
      </w:r>
      <w:proofErr w:type="spellStart"/>
      <w:r>
        <w:rPr>
          <w:b/>
          <w:i/>
          <w:color w:val="000000"/>
          <w:sz w:val="28"/>
          <w:szCs w:val="28"/>
        </w:rPr>
        <w:t>учнів</w:t>
      </w:r>
      <w:proofErr w:type="spellEnd"/>
      <w:r>
        <w:rPr>
          <w:b/>
          <w:i/>
          <w:color w:val="000000"/>
          <w:sz w:val="28"/>
          <w:szCs w:val="28"/>
        </w:rPr>
        <w:t xml:space="preserve"> 9-х </w:t>
      </w:r>
      <w:proofErr w:type="spellStart"/>
      <w:r>
        <w:rPr>
          <w:b/>
          <w:i/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включають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: потреби та </w:t>
      </w:r>
      <w:proofErr w:type="spellStart"/>
      <w:r>
        <w:rPr>
          <w:color w:val="000000"/>
          <w:sz w:val="28"/>
          <w:szCs w:val="28"/>
        </w:rPr>
        <w:t>економічні</w:t>
      </w:r>
      <w:proofErr w:type="spellEnd"/>
      <w:r>
        <w:rPr>
          <w:color w:val="000000"/>
          <w:sz w:val="28"/>
          <w:szCs w:val="28"/>
        </w:rPr>
        <w:t xml:space="preserve"> блага, </w:t>
      </w:r>
      <w:proofErr w:type="spellStart"/>
      <w:r>
        <w:rPr>
          <w:color w:val="000000"/>
          <w:sz w:val="28"/>
          <w:szCs w:val="28"/>
        </w:rPr>
        <w:t>економічні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виробництва</w:t>
      </w:r>
      <w:proofErr w:type="spellEnd"/>
      <w:r>
        <w:rPr>
          <w:color w:val="000000"/>
          <w:sz w:val="28"/>
          <w:szCs w:val="28"/>
        </w:rPr>
        <w:t xml:space="preserve">, проблема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</w:t>
      </w:r>
      <w:r w:rsidR="0078250F"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</w:rPr>
        <w:t xml:space="preserve"> альтернативна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з 2-го </w:t>
      </w:r>
      <w:proofErr w:type="spellStart"/>
      <w:r>
        <w:rPr>
          <w:color w:val="000000"/>
          <w:sz w:val="28"/>
          <w:szCs w:val="28"/>
        </w:rPr>
        <w:t>тематичного</w:t>
      </w:r>
      <w:proofErr w:type="spellEnd"/>
      <w:r>
        <w:rPr>
          <w:color w:val="000000"/>
          <w:sz w:val="28"/>
          <w:szCs w:val="28"/>
        </w:rPr>
        <w:t xml:space="preserve"> блоку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використані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розпізнавання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явищ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понять (</w:t>
      </w:r>
      <w:proofErr w:type="spellStart"/>
      <w:r>
        <w:rPr>
          <w:color w:val="000000"/>
          <w:sz w:val="28"/>
          <w:szCs w:val="28"/>
        </w:rPr>
        <w:t>побутовий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блоку не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математичних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перетворень</w:t>
      </w:r>
      <w:proofErr w:type="spellEnd"/>
      <w:r>
        <w:rPr>
          <w:color w:val="000000"/>
          <w:sz w:val="28"/>
          <w:szCs w:val="28"/>
        </w:rPr>
        <w:t xml:space="preserve">. Вони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світогляду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вмінь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набутими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знаннями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типових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з 3-го блоку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використані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розпізнавання</w:t>
      </w:r>
      <w:proofErr w:type="spellEnd"/>
      <w:r>
        <w:rPr>
          <w:color w:val="000000"/>
          <w:sz w:val="28"/>
          <w:szCs w:val="28"/>
        </w:rPr>
        <w:t>.</w:t>
      </w:r>
    </w:p>
    <w:p w:rsidR="00D632BA" w:rsidRDefault="005753EA">
      <w:pPr>
        <w:spacing w:line="246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для </w:t>
      </w:r>
      <w:proofErr w:type="spellStart"/>
      <w:r>
        <w:rPr>
          <w:b/>
          <w:i/>
          <w:sz w:val="28"/>
          <w:szCs w:val="28"/>
        </w:rPr>
        <w:t>учнів</w:t>
      </w:r>
      <w:proofErr w:type="spellEnd"/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 xml:space="preserve">10-х </w:t>
      </w:r>
      <w:proofErr w:type="spellStart"/>
      <w:r>
        <w:rPr>
          <w:b/>
          <w:i/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: потреби та </w:t>
      </w:r>
      <w:proofErr w:type="spellStart"/>
      <w:r>
        <w:rPr>
          <w:sz w:val="28"/>
          <w:szCs w:val="28"/>
        </w:rPr>
        <w:t>економічні</w:t>
      </w:r>
      <w:proofErr w:type="spellEnd"/>
      <w:r>
        <w:rPr>
          <w:sz w:val="28"/>
          <w:szCs w:val="28"/>
        </w:rPr>
        <w:t xml:space="preserve"> блага, </w:t>
      </w:r>
      <w:proofErr w:type="spellStart"/>
      <w:r>
        <w:rPr>
          <w:sz w:val="28"/>
          <w:szCs w:val="28"/>
        </w:rPr>
        <w:t>економічні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, проблема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r w:rsidR="0078250F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альтернативна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дійові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ґрунтовних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вмінь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математичних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з 3-го блоку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розпізнавання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-34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Завдання</w:t>
      </w:r>
      <w:proofErr w:type="spellEnd"/>
      <w:r>
        <w:rPr>
          <w:b/>
          <w:i/>
          <w:color w:val="000000"/>
          <w:sz w:val="28"/>
          <w:szCs w:val="28"/>
        </w:rPr>
        <w:t xml:space="preserve"> для </w:t>
      </w:r>
      <w:proofErr w:type="spellStart"/>
      <w:r>
        <w:rPr>
          <w:b/>
          <w:i/>
          <w:color w:val="000000"/>
          <w:sz w:val="28"/>
          <w:szCs w:val="28"/>
        </w:rPr>
        <w:t>учнів</w:t>
      </w:r>
      <w:proofErr w:type="spellEnd"/>
      <w:r>
        <w:rPr>
          <w:b/>
          <w:i/>
          <w:color w:val="000000"/>
          <w:sz w:val="28"/>
          <w:szCs w:val="28"/>
        </w:rPr>
        <w:t xml:space="preserve"> 11 </w:t>
      </w:r>
      <w:proofErr w:type="spellStart"/>
      <w:r>
        <w:rPr>
          <w:b/>
          <w:i/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охоплюють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опанувати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терміну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взаємозв’язки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явищ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раціональна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поведінка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виробника</w:t>
      </w:r>
      <w:proofErr w:type="spellEnd"/>
      <w:r>
        <w:rPr>
          <w:color w:val="000000"/>
          <w:sz w:val="28"/>
          <w:szCs w:val="28"/>
        </w:rPr>
        <w:t xml:space="preserve">, попит, </w:t>
      </w:r>
      <w:proofErr w:type="spellStart"/>
      <w:r>
        <w:rPr>
          <w:color w:val="000000"/>
          <w:sz w:val="28"/>
          <w:szCs w:val="28"/>
        </w:rPr>
        <w:t>пропонування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ринкова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гроші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функціонуванні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економіки</w:t>
      </w:r>
      <w:proofErr w:type="spellEnd"/>
      <w:r>
        <w:rPr>
          <w:color w:val="000000"/>
          <w:sz w:val="28"/>
          <w:szCs w:val="28"/>
        </w:rPr>
        <w:t xml:space="preserve">, ринки </w:t>
      </w:r>
      <w:proofErr w:type="spellStart"/>
      <w:r>
        <w:rPr>
          <w:color w:val="000000"/>
          <w:sz w:val="28"/>
          <w:szCs w:val="28"/>
        </w:rPr>
        <w:t>виробничих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і доходи в </w:t>
      </w:r>
      <w:proofErr w:type="spellStart"/>
      <w:r>
        <w:rPr>
          <w:color w:val="000000"/>
          <w:sz w:val="28"/>
          <w:szCs w:val="28"/>
        </w:rPr>
        <w:t>ринковій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економіці</w:t>
      </w:r>
      <w:proofErr w:type="spellEnd"/>
      <w:r>
        <w:rPr>
          <w:color w:val="000000"/>
          <w:sz w:val="28"/>
          <w:szCs w:val="28"/>
        </w:rPr>
        <w:t>.</w:t>
      </w:r>
    </w:p>
    <w:p w:rsidR="00D632BA" w:rsidRDefault="005753EA">
      <w:pPr>
        <w:spacing w:line="246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і час, </w:t>
      </w:r>
      <w:proofErr w:type="spellStart"/>
      <w:r>
        <w:rPr>
          <w:sz w:val="28"/>
          <w:szCs w:val="28"/>
        </w:rPr>
        <w:t>відведений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, подано в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1.</w:t>
      </w:r>
    </w:p>
    <w:p w:rsidR="00D632BA" w:rsidRDefault="005753EA">
      <w:pPr>
        <w:spacing w:line="223" w:lineRule="auto"/>
        <w:ind w:firstLine="709"/>
        <w:jc w:val="right"/>
        <w:rPr>
          <w:i/>
          <w:sz w:val="16"/>
          <w:szCs w:val="16"/>
        </w:rPr>
      </w:pPr>
      <w:proofErr w:type="spellStart"/>
      <w:r>
        <w:rPr>
          <w:i/>
          <w:sz w:val="28"/>
          <w:szCs w:val="28"/>
        </w:rPr>
        <w:t>Таблиця</w:t>
      </w:r>
      <w:proofErr w:type="spellEnd"/>
      <w:r>
        <w:rPr>
          <w:i/>
          <w:sz w:val="28"/>
          <w:szCs w:val="28"/>
        </w:rPr>
        <w:t xml:space="preserve"> 1 </w:t>
      </w:r>
    </w:p>
    <w:tbl>
      <w:tblPr>
        <w:tblStyle w:val="af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559"/>
        <w:gridCol w:w="2247"/>
        <w:gridCol w:w="2147"/>
        <w:gridCol w:w="2080"/>
      </w:tblGrid>
      <w:tr w:rsidR="00D632BA">
        <w:trPr>
          <w:trHeight w:val="40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завдання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завдань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ind w:left="-123" w:right="-117"/>
              <w:jc w:val="center"/>
              <w:rPr>
                <w:b/>
              </w:rPr>
            </w:pPr>
            <w:r>
              <w:rPr>
                <w:b/>
              </w:rPr>
              <w:t xml:space="preserve">Максимальна </w:t>
            </w:r>
            <w:proofErr w:type="spellStart"/>
            <w:r>
              <w:rPr>
                <w:b/>
              </w:rPr>
              <w:t>оцінка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одне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у балах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 xml:space="preserve">Максимальна сума </w:t>
            </w:r>
            <w:proofErr w:type="spellStart"/>
            <w:r>
              <w:rPr>
                <w:b/>
              </w:rPr>
              <w:t>балів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 xml:space="preserve">Час, </w:t>
            </w:r>
            <w:proofErr w:type="spellStart"/>
            <w:r>
              <w:rPr>
                <w:b/>
              </w:rPr>
              <w:t>відведений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632B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І </w:t>
            </w:r>
            <w:proofErr w:type="spellStart"/>
            <w:r>
              <w:t>рівня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2 </w:t>
            </w:r>
            <w:proofErr w:type="spellStart"/>
            <w:r>
              <w:t>години</w:t>
            </w:r>
            <w:proofErr w:type="spellEnd"/>
          </w:p>
        </w:tc>
      </w:tr>
      <w:tr w:rsidR="00D632B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ІІ </w:t>
            </w:r>
            <w:proofErr w:type="spellStart"/>
            <w:r>
              <w:t>рівня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D6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632B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ІІІ </w:t>
            </w:r>
            <w:proofErr w:type="spellStart"/>
            <w:r>
              <w:t>рівня</w:t>
            </w:r>
            <w:proofErr w:type="spellEnd"/>
            <w:r>
              <w:br/>
              <w:t>(</w:t>
            </w:r>
            <w:proofErr w:type="spellStart"/>
            <w:r>
              <w:t>мінізадачі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5753EA">
            <w:pPr>
              <w:spacing w:line="223" w:lineRule="auto"/>
              <w:jc w:val="center"/>
            </w:pPr>
            <w:r>
              <w:t>30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2BA" w:rsidRDefault="00D6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632BA">
        <w:trPr>
          <w:jc w:val="center"/>
        </w:trPr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BA" w:rsidRDefault="005753EA">
            <w:pPr>
              <w:spacing w:line="223" w:lineRule="auto"/>
              <w:ind w:left="52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BA" w:rsidRDefault="005753EA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години</w:t>
            </w:r>
            <w:proofErr w:type="spellEnd"/>
          </w:p>
        </w:tc>
      </w:tr>
    </w:tbl>
    <w:p w:rsidR="00D632BA" w:rsidRDefault="00D632BA">
      <w:pPr>
        <w:spacing w:line="223" w:lineRule="auto"/>
        <w:jc w:val="both"/>
        <w:rPr>
          <w:b/>
          <w:sz w:val="16"/>
          <w:szCs w:val="16"/>
        </w:rPr>
      </w:pPr>
    </w:p>
    <w:p w:rsidR="00D632BA" w:rsidRDefault="005753EA">
      <w:pPr>
        <w:spacing w:line="223" w:lineRule="auto"/>
        <w:ind w:left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Особливі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умови</w:t>
      </w:r>
      <w:proofErr w:type="spellEnd"/>
    </w:p>
    <w:p w:rsidR="00D632BA" w:rsidRDefault="005753EA">
      <w:pPr>
        <w:spacing w:line="223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Учням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</w:t>
      </w:r>
      <w:proofErr w:type="spellStart"/>
      <w:r>
        <w:rPr>
          <w:b/>
          <w:sz w:val="28"/>
          <w:szCs w:val="28"/>
        </w:rPr>
        <w:t>дозволяється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додатковими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матеріалами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підручниками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посібниками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довідниками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32BA" w:rsidRDefault="005753EA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Після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завершення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учасник</w:t>
      </w:r>
      <w:proofErr w:type="spell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ця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перевіряє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відповіді</w:t>
      </w:r>
      <w:proofErr w:type="spellEnd"/>
      <w:r>
        <w:rPr>
          <w:b/>
          <w:sz w:val="28"/>
          <w:szCs w:val="28"/>
        </w:rPr>
        <w:t xml:space="preserve"> на полях </w:t>
      </w:r>
      <w:proofErr w:type="spellStart"/>
      <w:r>
        <w:rPr>
          <w:b/>
          <w:sz w:val="28"/>
          <w:szCs w:val="28"/>
        </w:rPr>
        <w:t>форми</w:t>
      </w:r>
      <w:proofErr w:type="spellEnd"/>
      <w:r>
        <w:rPr>
          <w:b/>
          <w:sz w:val="28"/>
          <w:szCs w:val="28"/>
        </w:rPr>
        <w:t xml:space="preserve"> </w:t>
      </w:r>
      <w:r w:rsidR="0078250F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відправляє</w:t>
      </w:r>
      <w:proofErr w:type="spellEnd"/>
      <w:r>
        <w:rPr>
          <w:b/>
          <w:sz w:val="28"/>
          <w:szCs w:val="28"/>
        </w:rPr>
        <w:t xml:space="preserve"> роботу. </w:t>
      </w:r>
    </w:p>
    <w:p w:rsidR="00D632BA" w:rsidRDefault="005753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закривають</w:t>
      </w:r>
      <w:proofErr w:type="spellEnd"/>
      <w:r>
        <w:rPr>
          <w:sz w:val="28"/>
          <w:szCs w:val="28"/>
        </w:rPr>
        <w:t xml:space="preserve"> форму,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прийматис</w:t>
      </w:r>
      <w:proofErr w:type="spellEnd"/>
      <w:r w:rsidR="0078250F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>.</w:t>
      </w:r>
    </w:p>
    <w:p w:rsidR="00D632BA" w:rsidRDefault="005753E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proofErr w:type="spellStart"/>
      <w:r w:rsidRPr="005753EA">
        <w:rPr>
          <w:b/>
          <w:bCs/>
          <w:color w:val="000000"/>
          <w:sz w:val="28"/>
          <w:szCs w:val="28"/>
        </w:rPr>
        <w:t>Щоб</w:t>
      </w:r>
      <w:proofErr w:type="spellEnd"/>
      <w:r w:rsidRPr="005753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53EA">
        <w:rPr>
          <w:b/>
          <w:bCs/>
          <w:color w:val="000000"/>
          <w:sz w:val="28"/>
          <w:szCs w:val="28"/>
        </w:rPr>
        <w:t>якісно</w:t>
      </w:r>
      <w:proofErr w:type="spellEnd"/>
      <w:r w:rsidRPr="005753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53EA">
        <w:rPr>
          <w:b/>
          <w:bCs/>
          <w:color w:val="000000"/>
          <w:sz w:val="28"/>
          <w:szCs w:val="28"/>
        </w:rPr>
        <w:t>підготуватися</w:t>
      </w:r>
      <w:proofErr w:type="spellEnd"/>
      <w:r w:rsidRPr="005753EA">
        <w:rPr>
          <w:b/>
          <w:bCs/>
          <w:color w:val="000000"/>
          <w:sz w:val="28"/>
          <w:szCs w:val="28"/>
        </w:rPr>
        <w:t xml:space="preserve"> до </w:t>
      </w:r>
      <w:proofErr w:type="spellStart"/>
      <w:r w:rsidRPr="005753EA">
        <w:rPr>
          <w:b/>
          <w:bCs/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повторити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вивчений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попередніх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класах</w:t>
      </w:r>
      <w:proofErr w:type="spellEnd"/>
      <w:r>
        <w:rPr>
          <w:color w:val="000000"/>
          <w:sz w:val="28"/>
          <w:szCs w:val="28"/>
        </w:rPr>
        <w:t xml:space="preserve">, і, не </w:t>
      </w:r>
      <w:proofErr w:type="spellStart"/>
      <w:r>
        <w:rPr>
          <w:color w:val="000000"/>
          <w:sz w:val="28"/>
          <w:szCs w:val="28"/>
        </w:rPr>
        <w:t>обмежуючись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підручником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попрацювати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допоміжною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літературою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Рекомендуємо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орієнтуватися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минулі</w:t>
      </w:r>
      <w:proofErr w:type="spellEnd"/>
      <w:r>
        <w:rPr>
          <w:color w:val="000000"/>
          <w:sz w:val="28"/>
          <w:szCs w:val="28"/>
        </w:rPr>
        <w:t xml:space="preserve"> роки, </w:t>
      </w:r>
      <w:proofErr w:type="spellStart"/>
      <w:r>
        <w:rPr>
          <w:color w:val="000000"/>
          <w:sz w:val="28"/>
          <w:szCs w:val="28"/>
        </w:rPr>
        <w:t>готуючи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олімпіади</w:t>
      </w:r>
      <w:proofErr w:type="spellEnd"/>
      <w:r>
        <w:rPr>
          <w:color w:val="000000"/>
          <w:sz w:val="28"/>
          <w:szCs w:val="28"/>
        </w:rPr>
        <w:t>.</w:t>
      </w:r>
    </w:p>
    <w:p w:rsidR="00D632BA" w:rsidRDefault="00D632BA">
      <w:pPr>
        <w:spacing w:line="223" w:lineRule="auto"/>
        <w:ind w:firstLine="720"/>
        <w:jc w:val="both"/>
        <w:rPr>
          <w:sz w:val="28"/>
          <w:szCs w:val="28"/>
        </w:rPr>
      </w:pPr>
    </w:p>
    <w:p w:rsidR="00D632BA" w:rsidRDefault="00D632B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6379"/>
        </w:tabs>
        <w:spacing w:line="223" w:lineRule="auto"/>
        <w:jc w:val="center"/>
        <w:rPr>
          <w:b/>
          <w:color w:val="000000"/>
        </w:rPr>
      </w:pPr>
    </w:p>
    <w:sectPr w:rsidR="00D632BA">
      <w:pgSz w:w="11906" w:h="16838"/>
      <w:pgMar w:top="1021" w:right="567" w:bottom="102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BA"/>
    <w:rsid w:val="001051E3"/>
    <w:rsid w:val="003A643B"/>
    <w:rsid w:val="005753EA"/>
    <w:rsid w:val="00647575"/>
    <w:rsid w:val="0078250F"/>
    <w:rsid w:val="00873071"/>
    <w:rsid w:val="00955512"/>
    <w:rsid w:val="00BC24B3"/>
    <w:rsid w:val="00D632BA"/>
    <w:rsid w:val="00F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357F"/>
  <w15:docId w15:val="{122573C3-EF1C-496E-875D-253DD48F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val="uk-UA" w:eastAsia="uk-UA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Body Text Indent"/>
    <w:basedOn w:val="a"/>
    <w:link w:val="aa"/>
    <w:pPr>
      <w:ind w:right="-34" w:firstLine="825"/>
      <w:jc w:val="both"/>
    </w:pPr>
    <w:rPr>
      <w:sz w:val="28"/>
      <w:lang w:val="uk-UA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uk-UA" w:eastAsia="uk-UA"/>
    </w:rPr>
  </w:style>
  <w:style w:type="character" w:customStyle="1" w:styleId="aa">
    <w:name w:val="Основний текст з відступом Знак"/>
    <w:link w:val="a9"/>
    <w:rPr>
      <w:rFonts w:eastAsia="Times New Roman"/>
      <w:sz w:val="28"/>
      <w:szCs w:val="24"/>
      <w:lang w:val="uk-UA"/>
    </w:rPr>
  </w:style>
  <w:style w:type="character" w:customStyle="1" w:styleId="40">
    <w:name w:val="Заголовок 4 Знак"/>
    <w:link w:val="4"/>
    <w:rPr>
      <w:rFonts w:eastAsia="Times New Roman"/>
      <w:b/>
      <w:bCs/>
      <w:sz w:val="28"/>
      <w:szCs w:val="28"/>
      <w:lang w:val="uk-UA"/>
    </w:rPr>
  </w:style>
  <w:style w:type="character" w:customStyle="1" w:styleId="a6">
    <w:name w:val="Верхній колонтитул Знак"/>
    <w:link w:val="a5"/>
    <w:qFormat/>
    <w:rPr>
      <w:rFonts w:ascii="Verdana" w:eastAsia="Times New Roman" w:hAnsi="Verdana"/>
      <w:b/>
      <w:sz w:val="32"/>
      <w:lang w:val="uk-UA" w:eastAsia="uk-UA"/>
    </w:rPr>
  </w:style>
  <w:style w:type="character" w:customStyle="1" w:styleId="a8">
    <w:name w:val="Основний текст Знак"/>
    <w:link w:val="a7"/>
    <w:rPr>
      <w:rFonts w:eastAsia="Times New Roman"/>
      <w:sz w:val="24"/>
      <w:szCs w:val="24"/>
    </w:r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/v6KpM4cf5eNA7IiFf1t44fcw==">CgMxLjAyCGguZ2pkZ3hzMgloLjMwajB6bGw4AHIhMVhWMjVHZ3NLdUVaU2lMalVSdlV2MnMtMlVjSDBVOWZ6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kapran</dc:creator>
  <cp:lastModifiedBy>Юлія Посмітна</cp:lastModifiedBy>
  <cp:revision>12</cp:revision>
  <dcterms:created xsi:type="dcterms:W3CDTF">2022-11-03T18:47:00Z</dcterms:created>
  <dcterms:modified xsi:type="dcterms:W3CDTF">2024-10-31T12:13:00Z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1049-12.2.0.18607</vt:lpwstr>
  </property>
  <property fmtid="{D5CDD505-2E9C-101B-9397-08002B2CF9AE}" pid="5" name="ICV">
    <vt:lpwstr>2FE2651BA913462E9AD7EB18305AB4F6_12</vt:lpwstr>
  </property>
</Properties>
</file>