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49318B" w:rsidRPr="008A21E2" w:rsidRDefault="0049318B" w:rsidP="0049318B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E2C0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20 </w:t>
      </w:r>
      <w:proofErr w:type="spellStart"/>
      <w:r w:rsidRPr="006E2C0F">
        <w:rPr>
          <w:rFonts w:ascii="Times New Roman" w:hAnsi="Times New Roman"/>
          <w:bCs/>
          <w:iCs/>
          <w:sz w:val="28"/>
          <w:szCs w:val="28"/>
          <w:lang w:eastAsia="ru-RU"/>
        </w:rPr>
        <w:t>серпня</w:t>
      </w:r>
      <w:proofErr w:type="spellEnd"/>
      <w:r w:rsidRPr="006E2C0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83</w:t>
      </w:r>
    </w:p>
    <w:p w:rsidR="0049318B" w:rsidRPr="00900501" w:rsidRDefault="0049318B" w:rsidP="0049318B">
      <w:pPr>
        <w:pStyle w:val="20"/>
        <w:rPr>
          <w:rFonts w:ascii="Times New Roman" w:hAnsi="Times New Roman"/>
          <w:b/>
          <w:sz w:val="28"/>
        </w:rPr>
      </w:pPr>
    </w:p>
    <w:p w:rsidR="0049318B" w:rsidRPr="00900501" w:rsidRDefault="0049318B" w:rsidP="0049318B">
      <w:pPr>
        <w:spacing w:after="0"/>
        <w:ind w:right="3401"/>
        <w:rPr>
          <w:rFonts w:ascii="Times New Roman" w:hAnsi="Times New Roman"/>
          <w:b/>
          <w:sz w:val="28"/>
          <w:szCs w:val="28"/>
        </w:rPr>
      </w:pPr>
      <w:r w:rsidRPr="00900501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організацію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попередженню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випадків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травмування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учасників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процесу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закладів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у 2021/2022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49318B" w:rsidRPr="00900501" w:rsidRDefault="0049318B" w:rsidP="0049318B">
      <w:pPr>
        <w:jc w:val="both"/>
        <w:rPr>
          <w:rFonts w:ascii="Times New Roman" w:hAnsi="Times New Roman"/>
          <w:sz w:val="28"/>
          <w:szCs w:val="28"/>
        </w:rPr>
      </w:pPr>
    </w:p>
    <w:p w:rsidR="0049318B" w:rsidRPr="00900501" w:rsidRDefault="0049318B" w:rsidP="004931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0050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Законів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00501">
        <w:rPr>
          <w:rFonts w:ascii="Times New Roman" w:hAnsi="Times New Roman"/>
          <w:sz w:val="28"/>
          <w:szCs w:val="28"/>
        </w:rPr>
        <w:t>дорожній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рух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00501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санітарного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епідемічного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благополуччя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900501">
        <w:rPr>
          <w:rFonts w:ascii="Times New Roman" w:hAnsi="Times New Roman"/>
          <w:sz w:val="28"/>
          <w:szCs w:val="28"/>
        </w:rPr>
        <w:t>», «</w:t>
      </w:r>
      <w:proofErr w:type="spellStart"/>
      <w:r w:rsidRPr="00900501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900501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нещасних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що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сталися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здобувачами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п</w:t>
      </w:r>
      <w:proofErr w:type="gramEnd"/>
      <w:r w:rsidRPr="00900501">
        <w:rPr>
          <w:rFonts w:ascii="Times New Roman" w:hAnsi="Times New Roman"/>
          <w:sz w:val="28"/>
          <w:szCs w:val="28"/>
        </w:rPr>
        <w:t>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00501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00501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9005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16.05.2019 </w:t>
      </w:r>
      <w:r w:rsidRPr="00900501">
        <w:rPr>
          <w:rFonts w:ascii="Times New Roman" w:hAnsi="Times New Roman"/>
          <w:sz w:val="28"/>
          <w:szCs w:val="28"/>
        </w:rPr>
        <w:br/>
        <w:t>№ 659, «</w:t>
      </w:r>
      <w:proofErr w:type="spellStart"/>
      <w:r w:rsidRPr="00900501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00501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роботи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0501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00501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00501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9005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26.12.2017 </w:t>
      </w:r>
      <w:r w:rsidRPr="00900501">
        <w:rPr>
          <w:rFonts w:ascii="Times New Roman" w:hAnsi="Times New Roman"/>
          <w:sz w:val="28"/>
          <w:szCs w:val="28"/>
        </w:rPr>
        <w:br/>
        <w:t xml:space="preserve">№ 1669,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900501">
        <w:rPr>
          <w:rFonts w:ascii="Times New Roman" w:hAnsi="Times New Roman"/>
          <w:sz w:val="28"/>
          <w:szCs w:val="28"/>
        </w:rPr>
        <w:t>застереження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травмування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</w:p>
    <w:p w:rsidR="0049318B" w:rsidRPr="00900501" w:rsidRDefault="0049318B" w:rsidP="0049318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0050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у ю:</w:t>
      </w:r>
    </w:p>
    <w:p w:rsidR="0049318B" w:rsidRPr="00900501" w:rsidRDefault="0049318B" w:rsidP="0049318B">
      <w:pPr>
        <w:jc w:val="both"/>
        <w:rPr>
          <w:rFonts w:ascii="Times New Roman" w:hAnsi="Times New Roman"/>
          <w:sz w:val="28"/>
          <w:szCs w:val="28"/>
        </w:rPr>
      </w:pPr>
    </w:p>
    <w:p w:rsidR="0049318B" w:rsidRPr="00900501" w:rsidRDefault="0049318B" w:rsidP="0049318B">
      <w:pPr>
        <w:numPr>
          <w:ilvl w:val="0"/>
          <w:numId w:val="12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Тримати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00501">
        <w:rPr>
          <w:rFonts w:ascii="Times New Roman" w:hAnsi="Times New Roman"/>
          <w:sz w:val="28"/>
          <w:szCs w:val="28"/>
        </w:rPr>
        <w:t>контролі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501">
        <w:rPr>
          <w:rFonts w:ascii="Times New Roman" w:hAnsi="Times New Roman"/>
          <w:sz w:val="28"/>
          <w:szCs w:val="28"/>
        </w:rPr>
        <w:t>ради</w:t>
      </w:r>
      <w:proofErr w:type="gramEnd"/>
      <w:r w:rsidRPr="00900501">
        <w:rPr>
          <w:rFonts w:ascii="Times New Roman" w:hAnsi="Times New Roman"/>
          <w:sz w:val="28"/>
          <w:szCs w:val="28"/>
        </w:rPr>
        <w:t>.</w:t>
      </w:r>
    </w:p>
    <w:p w:rsidR="0049318B" w:rsidRPr="00900501" w:rsidRDefault="0049318B" w:rsidP="0049318B">
      <w:pPr>
        <w:tabs>
          <w:tab w:val="num" w:pos="284"/>
        </w:tabs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49318B" w:rsidRPr="00900501" w:rsidRDefault="0049318B" w:rsidP="0049318B">
      <w:pPr>
        <w:tabs>
          <w:tab w:val="num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900501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900501">
        <w:rPr>
          <w:rFonts w:ascii="Times New Roman" w:hAnsi="Times New Roman"/>
          <w:sz w:val="28"/>
          <w:szCs w:val="28"/>
        </w:rPr>
        <w:t>роботи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питань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Pr="00900501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49318B" w:rsidRPr="00900501" w:rsidRDefault="0049318B" w:rsidP="0049318B">
      <w:pPr>
        <w:tabs>
          <w:tab w:val="num" w:pos="284"/>
        </w:tabs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Згідно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900501">
        <w:rPr>
          <w:rFonts w:ascii="Times New Roman" w:hAnsi="Times New Roman"/>
          <w:sz w:val="28"/>
          <w:szCs w:val="28"/>
        </w:rPr>
        <w:t>роботи</w:t>
      </w:r>
      <w:proofErr w:type="spellEnd"/>
    </w:p>
    <w:p w:rsidR="0049318B" w:rsidRPr="00900501" w:rsidRDefault="0049318B" w:rsidP="0049318B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00501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>:</w:t>
      </w:r>
    </w:p>
    <w:p w:rsidR="0049318B" w:rsidRPr="00900501" w:rsidRDefault="0049318B" w:rsidP="0049318B">
      <w:pPr>
        <w:tabs>
          <w:tab w:val="num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lastRenderedPageBreak/>
        <w:t xml:space="preserve">2.1. </w:t>
      </w:r>
      <w:proofErr w:type="spellStart"/>
      <w:r w:rsidRPr="00900501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безпечні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умови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49318B" w:rsidRPr="00900501" w:rsidRDefault="0049318B" w:rsidP="0049318B">
      <w:pPr>
        <w:tabs>
          <w:tab w:val="num" w:pos="6096"/>
        </w:tabs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49318B" w:rsidRPr="00900501" w:rsidRDefault="0049318B" w:rsidP="0049318B">
      <w:pPr>
        <w:tabs>
          <w:tab w:val="num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900501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учнями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0501">
        <w:rPr>
          <w:rFonts w:ascii="Times New Roman" w:hAnsi="Times New Roman"/>
          <w:sz w:val="28"/>
          <w:szCs w:val="28"/>
        </w:rPr>
        <w:t>вихованцями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00501">
        <w:rPr>
          <w:rFonts w:ascii="Times New Roman" w:hAnsi="Times New Roman"/>
          <w:sz w:val="28"/>
          <w:szCs w:val="28"/>
        </w:rPr>
        <w:t>вступного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первинного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питань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49318B" w:rsidRPr="00900501" w:rsidRDefault="0049318B" w:rsidP="0049318B">
      <w:pPr>
        <w:tabs>
          <w:tab w:val="num" w:pos="6096"/>
        </w:tabs>
        <w:ind w:left="426" w:hanging="426"/>
        <w:jc w:val="right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>01.09.2021</w:t>
      </w:r>
    </w:p>
    <w:p w:rsidR="0049318B" w:rsidRPr="00900501" w:rsidRDefault="0049318B" w:rsidP="0049318B">
      <w:pPr>
        <w:tabs>
          <w:tab w:val="num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2.3. Практично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відпрацювати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учнями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0501">
        <w:rPr>
          <w:rFonts w:ascii="Times New Roman" w:hAnsi="Times New Roman"/>
          <w:sz w:val="28"/>
          <w:szCs w:val="28"/>
        </w:rPr>
        <w:t>вихованцями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00501">
        <w:rPr>
          <w:rFonts w:ascii="Times New Roman" w:hAnsi="Times New Roman"/>
          <w:sz w:val="28"/>
          <w:szCs w:val="28"/>
        </w:rPr>
        <w:t>дії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00501">
        <w:rPr>
          <w:rFonts w:ascii="Times New Roman" w:hAnsi="Times New Roman"/>
          <w:sz w:val="28"/>
          <w:szCs w:val="28"/>
        </w:rPr>
        <w:t>випадок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надзвичайної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згідно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планом </w:t>
      </w:r>
      <w:proofErr w:type="spellStart"/>
      <w:r w:rsidRPr="00900501">
        <w:rPr>
          <w:rFonts w:ascii="Times New Roman" w:hAnsi="Times New Roman"/>
          <w:sz w:val="28"/>
          <w:szCs w:val="28"/>
        </w:rPr>
        <w:t>евакуації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49318B" w:rsidRPr="00900501" w:rsidRDefault="0049318B" w:rsidP="0049318B">
      <w:pPr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Вересень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2021, </w:t>
      </w:r>
    </w:p>
    <w:p w:rsidR="0049318B" w:rsidRPr="00900501" w:rsidRDefault="0049318B" w:rsidP="0049318B">
      <w:pPr>
        <w:tabs>
          <w:tab w:val="left" w:pos="6804"/>
        </w:tabs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травень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2022</w:t>
      </w:r>
    </w:p>
    <w:p w:rsidR="0049318B" w:rsidRPr="00900501" w:rsidRDefault="0049318B" w:rsidP="0049318B">
      <w:pPr>
        <w:tabs>
          <w:tab w:val="num" w:pos="51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900501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відділ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вс</w:t>
      </w:r>
      <w:proofErr w:type="gramEnd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випадки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травмування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49318B" w:rsidRPr="00900501" w:rsidRDefault="0049318B" w:rsidP="0049318B">
      <w:pPr>
        <w:tabs>
          <w:tab w:val="num" w:pos="510"/>
        </w:tabs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49318B" w:rsidRPr="00900501" w:rsidRDefault="0049318B" w:rsidP="0049318B">
      <w:pPr>
        <w:tabs>
          <w:tab w:val="num" w:pos="51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2.5. </w:t>
      </w:r>
      <w:proofErr w:type="spellStart"/>
      <w:r w:rsidRPr="00900501">
        <w:rPr>
          <w:rFonts w:ascii="Times New Roman" w:hAnsi="Times New Roman"/>
          <w:sz w:val="28"/>
          <w:szCs w:val="28"/>
        </w:rPr>
        <w:t>Тримати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00501">
        <w:rPr>
          <w:rFonts w:ascii="Times New Roman" w:hAnsi="Times New Roman"/>
          <w:sz w:val="28"/>
          <w:szCs w:val="28"/>
        </w:rPr>
        <w:t>особистому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контролі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термі</w:t>
      </w:r>
      <w:proofErr w:type="gramStart"/>
      <w:r w:rsidRPr="00900501">
        <w:rPr>
          <w:rFonts w:ascii="Times New Roman" w:hAnsi="Times New Roman"/>
          <w:sz w:val="28"/>
          <w:szCs w:val="28"/>
        </w:rPr>
        <w:t>н</w:t>
      </w:r>
      <w:proofErr w:type="gramEnd"/>
      <w:r w:rsidRPr="00900501">
        <w:rPr>
          <w:rFonts w:ascii="Times New Roman" w:hAnsi="Times New Roman"/>
          <w:sz w:val="28"/>
          <w:szCs w:val="28"/>
        </w:rPr>
        <w:t>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інструктування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учнів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питань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49318B" w:rsidRPr="00900501" w:rsidRDefault="0049318B" w:rsidP="0049318B">
      <w:pPr>
        <w:tabs>
          <w:tab w:val="num" w:pos="510"/>
        </w:tabs>
        <w:ind w:left="426" w:hanging="426"/>
        <w:jc w:val="right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900501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49318B" w:rsidRPr="00900501" w:rsidRDefault="0049318B" w:rsidP="0049318B">
      <w:pPr>
        <w:tabs>
          <w:tab w:val="num" w:pos="51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2.6. </w:t>
      </w:r>
      <w:proofErr w:type="spellStart"/>
      <w:r w:rsidRPr="00900501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00501">
        <w:rPr>
          <w:rFonts w:ascii="Times New Roman" w:hAnsi="Times New Roman"/>
          <w:sz w:val="28"/>
          <w:szCs w:val="28"/>
        </w:rPr>
        <w:t>перервах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900501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чергових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0501">
        <w:rPr>
          <w:rFonts w:ascii="Times New Roman" w:hAnsi="Times New Roman"/>
          <w:sz w:val="28"/>
          <w:szCs w:val="28"/>
        </w:rPr>
        <w:t>приміщеннях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900501">
        <w:rPr>
          <w:rFonts w:ascii="Times New Roman" w:hAnsi="Times New Roman"/>
          <w:sz w:val="28"/>
          <w:szCs w:val="28"/>
        </w:rPr>
        <w:t>подві</w:t>
      </w:r>
      <w:proofErr w:type="gramStart"/>
      <w:r w:rsidRPr="00900501">
        <w:rPr>
          <w:rFonts w:ascii="Times New Roman" w:hAnsi="Times New Roman"/>
          <w:sz w:val="28"/>
          <w:szCs w:val="28"/>
        </w:rPr>
        <w:t>р</w:t>
      </w:r>
      <w:proofErr w:type="gramEnd"/>
      <w:r w:rsidRPr="00900501">
        <w:rPr>
          <w:rFonts w:ascii="Times New Roman" w:hAnsi="Times New Roman"/>
          <w:sz w:val="28"/>
          <w:szCs w:val="28"/>
        </w:rPr>
        <w:t>’ї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Pr="00900501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49318B" w:rsidRPr="00900501" w:rsidRDefault="0049318B" w:rsidP="0049318B">
      <w:pPr>
        <w:tabs>
          <w:tab w:val="num" w:pos="510"/>
        </w:tabs>
        <w:ind w:left="426" w:hanging="426"/>
        <w:jc w:val="right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>До 01.09.2021</w:t>
      </w:r>
    </w:p>
    <w:p w:rsidR="0049318B" w:rsidRPr="00900501" w:rsidRDefault="0049318B" w:rsidP="0049318B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2.7. </w:t>
      </w:r>
      <w:proofErr w:type="spellStart"/>
      <w:r w:rsidRPr="00900501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чергових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п</w:t>
      </w:r>
      <w:proofErr w:type="gramEnd"/>
      <w:r w:rsidRPr="00900501">
        <w:rPr>
          <w:rFonts w:ascii="Times New Roman" w:hAnsi="Times New Roman"/>
          <w:sz w:val="28"/>
          <w:szCs w:val="28"/>
        </w:rPr>
        <w:t>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00501">
        <w:rPr>
          <w:rFonts w:ascii="Times New Roman" w:hAnsi="Times New Roman"/>
          <w:sz w:val="28"/>
          <w:szCs w:val="28"/>
        </w:rPr>
        <w:t>перерв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0501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виконавців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п</w:t>
      </w:r>
      <w:proofErr w:type="gramEnd"/>
      <w:r w:rsidRPr="00900501">
        <w:rPr>
          <w:rFonts w:ascii="Times New Roman" w:hAnsi="Times New Roman"/>
          <w:sz w:val="28"/>
          <w:szCs w:val="28"/>
        </w:rPr>
        <w:t>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підпис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49318B" w:rsidRPr="00900501" w:rsidRDefault="0049318B" w:rsidP="0049318B">
      <w:pPr>
        <w:ind w:left="426" w:hanging="426"/>
        <w:jc w:val="right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>До 01.09.2021</w:t>
      </w:r>
    </w:p>
    <w:p w:rsidR="0049318B" w:rsidRPr="00900501" w:rsidRDefault="0049318B" w:rsidP="0049318B">
      <w:pPr>
        <w:ind w:left="426" w:hanging="426"/>
        <w:jc w:val="both"/>
        <w:rPr>
          <w:rFonts w:ascii="Times New Roman" w:hAnsi="Times New Roman"/>
          <w:sz w:val="28"/>
        </w:rPr>
      </w:pPr>
      <w:r w:rsidRPr="00900501">
        <w:rPr>
          <w:rFonts w:ascii="Times New Roman" w:hAnsi="Times New Roman"/>
          <w:sz w:val="28"/>
          <w:szCs w:val="28"/>
        </w:rPr>
        <w:t>2.8.</w:t>
      </w:r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Забезпечити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належний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900501">
        <w:rPr>
          <w:rFonts w:ascii="Times New Roman" w:hAnsi="Times New Roman"/>
          <w:sz w:val="28"/>
        </w:rPr>
        <w:t>р</w:t>
      </w:r>
      <w:proofErr w:type="gramEnd"/>
      <w:r w:rsidRPr="00900501">
        <w:rPr>
          <w:rFonts w:ascii="Times New Roman" w:hAnsi="Times New Roman"/>
          <w:sz w:val="28"/>
        </w:rPr>
        <w:t>івень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вивчення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учнями</w:t>
      </w:r>
      <w:proofErr w:type="spellEnd"/>
      <w:r w:rsidRPr="00900501">
        <w:rPr>
          <w:rFonts w:ascii="Times New Roman" w:hAnsi="Times New Roman"/>
          <w:sz w:val="28"/>
        </w:rPr>
        <w:t xml:space="preserve"> (</w:t>
      </w:r>
      <w:proofErr w:type="spellStart"/>
      <w:r w:rsidRPr="00900501">
        <w:rPr>
          <w:rFonts w:ascii="Times New Roman" w:hAnsi="Times New Roman"/>
          <w:sz w:val="28"/>
        </w:rPr>
        <w:t>вихованцями</w:t>
      </w:r>
      <w:proofErr w:type="spellEnd"/>
      <w:r w:rsidRPr="00900501">
        <w:rPr>
          <w:rFonts w:ascii="Times New Roman" w:hAnsi="Times New Roman"/>
          <w:sz w:val="28"/>
        </w:rPr>
        <w:t xml:space="preserve">) правил </w:t>
      </w:r>
      <w:proofErr w:type="spellStart"/>
      <w:r w:rsidRPr="00900501">
        <w:rPr>
          <w:rFonts w:ascii="Times New Roman" w:hAnsi="Times New Roman"/>
          <w:sz w:val="28"/>
        </w:rPr>
        <w:t>пожежної</w:t>
      </w:r>
      <w:proofErr w:type="spellEnd"/>
      <w:r w:rsidRPr="00900501">
        <w:rPr>
          <w:rFonts w:ascii="Times New Roman" w:hAnsi="Times New Roman"/>
          <w:sz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</w:rPr>
        <w:t>електробезпеки</w:t>
      </w:r>
      <w:proofErr w:type="spellEnd"/>
      <w:r w:rsidRPr="00900501">
        <w:rPr>
          <w:rFonts w:ascii="Times New Roman" w:hAnsi="Times New Roman"/>
          <w:sz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</w:rPr>
        <w:t>безпеки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дорожнього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руху</w:t>
      </w:r>
      <w:proofErr w:type="spellEnd"/>
      <w:r w:rsidRPr="00900501">
        <w:rPr>
          <w:rFonts w:ascii="Times New Roman" w:hAnsi="Times New Roman"/>
          <w:sz w:val="28"/>
        </w:rPr>
        <w:t xml:space="preserve">, правил </w:t>
      </w:r>
      <w:proofErr w:type="spellStart"/>
      <w:r w:rsidRPr="00900501">
        <w:rPr>
          <w:rFonts w:ascii="Times New Roman" w:hAnsi="Times New Roman"/>
          <w:sz w:val="28"/>
        </w:rPr>
        <w:t>поводження</w:t>
      </w:r>
      <w:proofErr w:type="spellEnd"/>
      <w:r w:rsidRPr="00900501">
        <w:rPr>
          <w:rFonts w:ascii="Times New Roman" w:hAnsi="Times New Roman"/>
          <w:sz w:val="28"/>
        </w:rPr>
        <w:t xml:space="preserve"> на </w:t>
      </w:r>
      <w:proofErr w:type="spellStart"/>
      <w:r w:rsidRPr="00900501">
        <w:rPr>
          <w:rFonts w:ascii="Times New Roman" w:hAnsi="Times New Roman"/>
          <w:sz w:val="28"/>
        </w:rPr>
        <w:t>воді</w:t>
      </w:r>
      <w:proofErr w:type="spellEnd"/>
      <w:r w:rsidRPr="00900501">
        <w:rPr>
          <w:rFonts w:ascii="Times New Roman" w:hAnsi="Times New Roman"/>
          <w:sz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</w:rPr>
        <w:t>з</w:t>
      </w:r>
      <w:proofErr w:type="spellEnd"/>
      <w:r w:rsidRPr="00900501">
        <w:rPr>
          <w:rFonts w:ascii="Times New Roman" w:hAnsi="Times New Roman"/>
          <w:sz w:val="28"/>
        </w:rPr>
        <w:t xml:space="preserve"> газом, </w:t>
      </w:r>
      <w:proofErr w:type="spellStart"/>
      <w:r w:rsidRPr="00900501">
        <w:rPr>
          <w:rFonts w:ascii="Times New Roman" w:hAnsi="Times New Roman"/>
          <w:sz w:val="28"/>
        </w:rPr>
        <w:t>з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піротехнічними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виробами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тощо</w:t>
      </w:r>
      <w:proofErr w:type="spellEnd"/>
      <w:r w:rsidRPr="00900501">
        <w:rPr>
          <w:rFonts w:ascii="Times New Roman" w:hAnsi="Times New Roman"/>
          <w:sz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</w:rPr>
        <w:t>проведення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широкої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роз’яснювальної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роботи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серед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батьків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щодо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необхідності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додержання</w:t>
      </w:r>
      <w:proofErr w:type="spellEnd"/>
      <w:r w:rsidRPr="00900501">
        <w:rPr>
          <w:rFonts w:ascii="Times New Roman" w:hAnsi="Times New Roman"/>
          <w:sz w:val="28"/>
        </w:rPr>
        <w:t xml:space="preserve"> правил  </w:t>
      </w:r>
      <w:proofErr w:type="spellStart"/>
      <w:r w:rsidRPr="00900501">
        <w:rPr>
          <w:rFonts w:ascii="Times New Roman" w:hAnsi="Times New Roman"/>
          <w:sz w:val="28"/>
        </w:rPr>
        <w:t>безпеки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учнями</w:t>
      </w:r>
      <w:proofErr w:type="spellEnd"/>
      <w:r w:rsidRPr="00900501">
        <w:rPr>
          <w:rFonts w:ascii="Times New Roman" w:hAnsi="Times New Roman"/>
          <w:sz w:val="28"/>
        </w:rPr>
        <w:t xml:space="preserve"> в  </w:t>
      </w:r>
      <w:proofErr w:type="spellStart"/>
      <w:r w:rsidRPr="00900501">
        <w:rPr>
          <w:rFonts w:ascii="Times New Roman" w:hAnsi="Times New Roman"/>
          <w:sz w:val="28"/>
        </w:rPr>
        <w:t>закладі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загальної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середньої</w:t>
      </w:r>
      <w:proofErr w:type="spellEnd"/>
      <w:r w:rsidRPr="00900501">
        <w:rPr>
          <w:rFonts w:ascii="Times New Roman" w:hAnsi="Times New Roman"/>
          <w:sz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</w:rPr>
        <w:t>освіти</w:t>
      </w:r>
      <w:proofErr w:type="spellEnd"/>
      <w:r w:rsidRPr="00900501">
        <w:rPr>
          <w:rFonts w:ascii="Times New Roman" w:hAnsi="Times New Roman"/>
          <w:sz w:val="28"/>
        </w:rPr>
        <w:t xml:space="preserve"> та в </w:t>
      </w:r>
      <w:proofErr w:type="spellStart"/>
      <w:r w:rsidRPr="00900501">
        <w:rPr>
          <w:rFonts w:ascii="Times New Roman" w:hAnsi="Times New Roman"/>
          <w:sz w:val="28"/>
        </w:rPr>
        <w:t>побуті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49318B" w:rsidRPr="00900501" w:rsidRDefault="0049318B" w:rsidP="0049318B">
      <w:pPr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49318B" w:rsidRPr="00900501" w:rsidRDefault="0049318B" w:rsidP="0049318B">
      <w:p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2.9. </w:t>
      </w:r>
      <w:proofErr w:type="spellStart"/>
      <w:r w:rsidRPr="00900501">
        <w:rPr>
          <w:rFonts w:ascii="Times New Roman" w:hAnsi="Times New Roman"/>
          <w:sz w:val="28"/>
          <w:szCs w:val="28"/>
        </w:rPr>
        <w:t>Заборонити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експлуатацію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тимчасових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несправних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ділянок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електромережі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нестандартних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електрозапобіжників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електрообладнання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49318B" w:rsidRPr="00900501" w:rsidRDefault="0049318B" w:rsidP="0049318B">
      <w:pPr>
        <w:tabs>
          <w:tab w:val="left" w:pos="284"/>
        </w:tabs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Негайно</w:t>
      </w:r>
      <w:proofErr w:type="spellEnd"/>
    </w:p>
    <w:p w:rsidR="0049318B" w:rsidRPr="00900501" w:rsidRDefault="0049318B" w:rsidP="0049318B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lastRenderedPageBreak/>
        <w:t xml:space="preserve">2.10. </w:t>
      </w:r>
      <w:proofErr w:type="spellStart"/>
      <w:r w:rsidRPr="00900501">
        <w:rPr>
          <w:rFonts w:ascii="Times New Roman" w:hAnsi="Times New Roman"/>
          <w:sz w:val="28"/>
          <w:szCs w:val="28"/>
        </w:rPr>
        <w:t>Заборонити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пально-мастильних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горючих </w:t>
      </w:r>
      <w:proofErr w:type="spellStart"/>
      <w:r w:rsidRPr="00900501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501">
        <w:rPr>
          <w:rFonts w:ascii="Times New Roman" w:hAnsi="Times New Roman"/>
          <w:sz w:val="28"/>
          <w:szCs w:val="28"/>
        </w:rPr>
        <w:t>в</w:t>
      </w:r>
      <w:proofErr w:type="gram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900501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49318B" w:rsidRPr="00900501" w:rsidRDefault="0049318B" w:rsidP="0049318B">
      <w:pPr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Негайно</w:t>
      </w:r>
      <w:proofErr w:type="spellEnd"/>
    </w:p>
    <w:p w:rsidR="0049318B" w:rsidRPr="00900501" w:rsidRDefault="0049318B" w:rsidP="0049318B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2.11. Привести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п</w:t>
      </w:r>
      <w:proofErr w:type="gramEnd"/>
      <w:r w:rsidRPr="00900501">
        <w:rPr>
          <w:rFonts w:ascii="Times New Roman" w:hAnsi="Times New Roman"/>
          <w:sz w:val="28"/>
          <w:szCs w:val="28"/>
        </w:rPr>
        <w:t>ідвальні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горища у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вимогам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діючих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900501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49318B" w:rsidRPr="00900501" w:rsidRDefault="0049318B" w:rsidP="0049318B">
      <w:pPr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Негайно</w:t>
      </w:r>
      <w:proofErr w:type="spellEnd"/>
    </w:p>
    <w:p w:rsidR="0049318B" w:rsidRPr="00900501" w:rsidRDefault="0049318B" w:rsidP="0049318B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2.12. Привести </w:t>
      </w:r>
      <w:proofErr w:type="spellStart"/>
      <w:r w:rsidRPr="00900501">
        <w:rPr>
          <w:rFonts w:ascii="Times New Roman" w:hAnsi="Times New Roman"/>
          <w:sz w:val="28"/>
          <w:szCs w:val="28"/>
        </w:rPr>
        <w:t>евакуаційні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виходи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шляхи у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до Правил </w:t>
      </w:r>
      <w:proofErr w:type="spellStart"/>
      <w:r w:rsidRPr="00900501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0501">
        <w:rPr>
          <w:rFonts w:ascii="Times New Roman" w:hAnsi="Times New Roman"/>
          <w:sz w:val="28"/>
          <w:szCs w:val="28"/>
        </w:rPr>
        <w:t>демонтувати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горюче </w:t>
      </w:r>
      <w:proofErr w:type="spellStart"/>
      <w:r w:rsidRPr="00900501">
        <w:rPr>
          <w:rFonts w:ascii="Times New Roman" w:hAnsi="Times New Roman"/>
          <w:sz w:val="28"/>
          <w:szCs w:val="28"/>
        </w:rPr>
        <w:t>облицювання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стін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установити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передбачене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900501">
        <w:rPr>
          <w:rFonts w:ascii="Times New Roman" w:hAnsi="Times New Roman"/>
          <w:sz w:val="28"/>
          <w:szCs w:val="28"/>
        </w:rPr>
        <w:t>аварійне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00501">
        <w:rPr>
          <w:rFonts w:ascii="Times New Roman" w:hAnsi="Times New Roman"/>
          <w:sz w:val="28"/>
          <w:szCs w:val="28"/>
        </w:rPr>
        <w:t>двері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відокремлення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сходових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клітин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вестибулів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в</w:t>
      </w:r>
      <w:proofErr w:type="gramEnd"/>
      <w:r w:rsidRPr="00900501">
        <w:rPr>
          <w:rFonts w:ascii="Times New Roman" w:hAnsi="Times New Roman"/>
          <w:sz w:val="28"/>
          <w:szCs w:val="28"/>
        </w:rPr>
        <w:t>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коридорів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двері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еваковиходів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утримувати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вільними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замки дверей </w:t>
      </w:r>
      <w:proofErr w:type="spellStart"/>
      <w:r w:rsidRPr="00900501">
        <w:rPr>
          <w:rFonts w:ascii="Times New Roman" w:hAnsi="Times New Roman"/>
          <w:sz w:val="28"/>
          <w:szCs w:val="28"/>
        </w:rPr>
        <w:t>мають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відчинятися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зсередини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тощо</w:t>
      </w:r>
      <w:proofErr w:type="spellEnd"/>
      <w:r w:rsidRPr="00900501">
        <w:rPr>
          <w:rFonts w:ascii="Times New Roman" w:hAnsi="Times New Roman"/>
          <w:sz w:val="28"/>
          <w:szCs w:val="28"/>
        </w:rPr>
        <w:t>).</w:t>
      </w:r>
    </w:p>
    <w:p w:rsidR="0049318B" w:rsidRPr="00900501" w:rsidRDefault="0049318B" w:rsidP="0049318B">
      <w:pPr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Негайно</w:t>
      </w:r>
      <w:proofErr w:type="spellEnd"/>
    </w:p>
    <w:p w:rsidR="0049318B" w:rsidRPr="00900501" w:rsidRDefault="0049318B" w:rsidP="0049318B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2.13. Привести у </w:t>
      </w:r>
      <w:proofErr w:type="spellStart"/>
      <w:r w:rsidRPr="00900501">
        <w:rPr>
          <w:rFonts w:ascii="Times New Roman" w:hAnsi="Times New Roman"/>
          <w:sz w:val="28"/>
          <w:szCs w:val="28"/>
        </w:rPr>
        <w:t>робочий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900501">
        <w:rPr>
          <w:rFonts w:ascii="Times New Roman" w:hAnsi="Times New Roman"/>
          <w:sz w:val="28"/>
          <w:szCs w:val="28"/>
        </w:rPr>
        <w:t>покажчики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00501">
        <w:rPr>
          <w:rFonts w:ascii="Times New Roman" w:hAnsi="Times New Roman"/>
          <w:sz w:val="28"/>
          <w:szCs w:val="28"/>
        </w:rPr>
        <w:t>Вихід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їх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автоматичне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електричне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живлення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. </w:t>
      </w:r>
    </w:p>
    <w:p w:rsidR="0049318B" w:rsidRPr="00900501" w:rsidRDefault="0049318B" w:rsidP="0049318B">
      <w:pPr>
        <w:ind w:left="426" w:hanging="426"/>
        <w:jc w:val="right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>До 01.09.2021</w:t>
      </w:r>
    </w:p>
    <w:p w:rsidR="0049318B" w:rsidRPr="00900501" w:rsidRDefault="0049318B" w:rsidP="0049318B">
      <w:pPr>
        <w:ind w:left="426" w:hanging="42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2.14.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Забезпечити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неухильне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виконання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законів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«Про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дорожній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рух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», «Про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забезпечення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сані</w:t>
      </w:r>
      <w:proofErr w:type="gram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тарного</w:t>
      </w:r>
      <w:proofErr w:type="spellEnd"/>
      <w:proofErr w:type="gram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епідеміологічного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благополуччя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населення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», Кодексу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цивільного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захисту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в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частині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проведення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відповідної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роботи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питань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запобігання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дитячому</w:t>
      </w:r>
      <w:proofErr w:type="spellEnd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 xml:space="preserve"> травматизму.</w:t>
      </w:r>
    </w:p>
    <w:p w:rsidR="0049318B" w:rsidRPr="00900501" w:rsidRDefault="0049318B" w:rsidP="0049318B">
      <w:pPr>
        <w:ind w:left="426" w:hanging="426"/>
        <w:jc w:val="right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Постійно</w:t>
      </w:r>
      <w:proofErr w:type="spellEnd"/>
    </w:p>
    <w:p w:rsidR="0049318B" w:rsidRPr="00900501" w:rsidRDefault="0049318B" w:rsidP="0049318B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900501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00501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подорожей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дотримуватися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вимог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hyperlink r:id="rId6" w:anchor="n20" w:history="1">
        <w:proofErr w:type="spellStart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Інструкції</w:t>
        </w:r>
        <w:proofErr w:type="spellEnd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щодо</w:t>
        </w:r>
        <w:proofErr w:type="spellEnd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організації</w:t>
        </w:r>
        <w:proofErr w:type="spellEnd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та </w:t>
        </w:r>
        <w:proofErr w:type="spellStart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проведення</w:t>
        </w:r>
        <w:proofErr w:type="spellEnd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екскурсій</w:t>
        </w:r>
        <w:proofErr w:type="spellEnd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і</w:t>
        </w:r>
        <w:proofErr w:type="spellEnd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подорожей</w:t>
        </w:r>
        <w:proofErr w:type="spellEnd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з</w:t>
        </w:r>
        <w:proofErr w:type="spellEnd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учнівською</w:t>
        </w:r>
        <w:proofErr w:type="spellEnd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та </w:t>
        </w:r>
        <w:proofErr w:type="spellStart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студентською</w:t>
        </w:r>
        <w:proofErr w:type="spellEnd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0050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молоддю</w:t>
        </w:r>
        <w:proofErr w:type="spellEnd"/>
      </w:hyperlink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00501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9005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900501">
        <w:rPr>
          <w:rFonts w:ascii="Times New Roman" w:hAnsi="Times New Roman"/>
          <w:sz w:val="28"/>
          <w:szCs w:val="28"/>
        </w:rPr>
        <w:t>жовтня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2014 № 1124, </w:t>
      </w:r>
      <w:proofErr w:type="spellStart"/>
      <w:r w:rsidRPr="00900501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0501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юстиції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27.10.2014 за </w:t>
      </w:r>
      <w:r w:rsidRPr="00900501">
        <w:rPr>
          <w:rFonts w:ascii="Times New Roman" w:hAnsi="Times New Roman"/>
          <w:sz w:val="28"/>
          <w:szCs w:val="28"/>
        </w:rPr>
        <w:br/>
        <w:t>№ 1341/26118.</w:t>
      </w:r>
      <w:proofErr w:type="gramEnd"/>
    </w:p>
    <w:p w:rsidR="0049318B" w:rsidRPr="00900501" w:rsidRDefault="0049318B" w:rsidP="0049318B">
      <w:pPr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color w:val="000000"/>
          <w:spacing w:val="5"/>
          <w:sz w:val="28"/>
          <w:szCs w:val="28"/>
        </w:rPr>
        <w:t>Постійно</w:t>
      </w:r>
      <w:proofErr w:type="spellEnd"/>
    </w:p>
    <w:p w:rsidR="0049318B" w:rsidRPr="00900501" w:rsidRDefault="0049318B" w:rsidP="0049318B">
      <w:pPr>
        <w:tabs>
          <w:tab w:val="num" w:pos="510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900501">
        <w:rPr>
          <w:rFonts w:ascii="Times New Roman" w:hAnsi="Times New Roman"/>
          <w:sz w:val="28"/>
          <w:szCs w:val="28"/>
        </w:rPr>
        <w:t>вико</w:t>
      </w:r>
      <w:r>
        <w:rPr>
          <w:rFonts w:ascii="Times New Roman" w:hAnsi="Times New Roman"/>
          <w:sz w:val="28"/>
          <w:szCs w:val="28"/>
        </w:rPr>
        <w:t>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собою.</w:t>
      </w:r>
    </w:p>
    <w:p w:rsidR="0049318B" w:rsidRPr="00900501" w:rsidRDefault="0049318B" w:rsidP="0049318B">
      <w:pPr>
        <w:rPr>
          <w:rFonts w:ascii="Times New Roman" w:hAnsi="Times New Roman"/>
          <w:b/>
          <w:sz w:val="28"/>
          <w:szCs w:val="28"/>
        </w:rPr>
      </w:pPr>
    </w:p>
    <w:p w:rsidR="0049318B" w:rsidRPr="00900501" w:rsidRDefault="0049318B" w:rsidP="0049318B">
      <w:pPr>
        <w:rPr>
          <w:rFonts w:ascii="Times New Roman" w:hAnsi="Times New Roman"/>
          <w:b/>
          <w:sz w:val="28"/>
          <w:szCs w:val="28"/>
        </w:rPr>
      </w:pPr>
      <w:r w:rsidRPr="00900501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ab/>
      </w:r>
      <w:r w:rsidRPr="00900501">
        <w:rPr>
          <w:rFonts w:ascii="Times New Roman" w:hAnsi="Times New Roman"/>
          <w:b/>
          <w:sz w:val="28"/>
          <w:szCs w:val="28"/>
        </w:rPr>
        <w:tab/>
      </w:r>
      <w:r w:rsidRPr="00900501">
        <w:rPr>
          <w:rFonts w:ascii="Times New Roman" w:hAnsi="Times New Roman"/>
          <w:b/>
          <w:sz w:val="28"/>
          <w:szCs w:val="28"/>
        </w:rPr>
        <w:tab/>
      </w:r>
      <w:r w:rsidRPr="00900501">
        <w:rPr>
          <w:rFonts w:ascii="Times New Roman" w:hAnsi="Times New Roman"/>
          <w:b/>
          <w:sz w:val="28"/>
          <w:szCs w:val="28"/>
        </w:rPr>
        <w:tab/>
      </w:r>
      <w:r w:rsidRPr="00900501">
        <w:rPr>
          <w:rFonts w:ascii="Times New Roman" w:hAnsi="Times New Roman"/>
          <w:b/>
          <w:sz w:val="28"/>
          <w:szCs w:val="28"/>
        </w:rPr>
        <w:tab/>
      </w:r>
      <w:r w:rsidRPr="00900501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49318B" w:rsidRPr="00900501" w:rsidRDefault="0049318B" w:rsidP="0049318B">
      <w:pPr>
        <w:rPr>
          <w:rFonts w:ascii="Times New Roman" w:hAnsi="Times New Roman"/>
          <w:b/>
          <w:sz w:val="28"/>
          <w:szCs w:val="28"/>
        </w:rPr>
      </w:pPr>
    </w:p>
    <w:p w:rsidR="00521742" w:rsidRPr="008F3AEF" w:rsidRDefault="00521742" w:rsidP="0049318B">
      <w:pPr>
        <w:tabs>
          <w:tab w:val="left" w:pos="1260"/>
        </w:tabs>
        <w:snapToGrid w:val="0"/>
        <w:jc w:val="both"/>
        <w:rPr>
          <w:lang w:val="uk-UA"/>
        </w:rPr>
      </w:pPr>
    </w:p>
    <w:sectPr w:rsidR="00521742" w:rsidRPr="008F3AEF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8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E3A85"/>
    <w:rsid w:val="001214BD"/>
    <w:rsid w:val="00180DD1"/>
    <w:rsid w:val="00187B9B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424F6D"/>
    <w:rsid w:val="00442D56"/>
    <w:rsid w:val="00452340"/>
    <w:rsid w:val="004669A9"/>
    <w:rsid w:val="0049318B"/>
    <w:rsid w:val="00521742"/>
    <w:rsid w:val="00543212"/>
    <w:rsid w:val="005C0683"/>
    <w:rsid w:val="005F1DC2"/>
    <w:rsid w:val="0067679E"/>
    <w:rsid w:val="00680E39"/>
    <w:rsid w:val="00685AC9"/>
    <w:rsid w:val="00686C4D"/>
    <w:rsid w:val="006B4245"/>
    <w:rsid w:val="006F78BE"/>
    <w:rsid w:val="0082779B"/>
    <w:rsid w:val="0083511A"/>
    <w:rsid w:val="00835B07"/>
    <w:rsid w:val="008A261A"/>
    <w:rsid w:val="008F3AEF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E20D27"/>
    <w:rsid w:val="00E63C93"/>
    <w:rsid w:val="00EE4AFB"/>
    <w:rsid w:val="00EF6D71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6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0">
    <w:name w:val="Body Text 2"/>
    <w:basedOn w:val="a"/>
    <w:link w:val="22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7">
    <w:name w:val="Hyperlink"/>
    <w:uiPriority w:val="99"/>
    <w:unhideWhenUsed/>
    <w:rsid w:val="00493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1340-14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41</cp:revision>
  <dcterms:created xsi:type="dcterms:W3CDTF">2023-08-15T15:19:00Z</dcterms:created>
  <dcterms:modified xsi:type="dcterms:W3CDTF">2023-08-15T16:33:00Z</dcterms:modified>
</cp:coreProperties>
</file>